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375D7" w14:textId="5F9C216A" w:rsidR="007E1B53" w:rsidRDefault="007E1B53" w:rsidP="00C92CA7">
      <w:pPr>
        <w:rPr>
          <w:rFonts w:asciiTheme="minorHAnsi" w:hAnsiTheme="minorHAnsi" w:cstheme="minorHAnsi"/>
          <w:b/>
          <w:bCs/>
        </w:rPr>
      </w:pPr>
      <w:r>
        <w:rPr>
          <w:rFonts w:asciiTheme="minorHAnsi" w:hAnsiTheme="minorHAnsi" w:cstheme="minorHAnsi"/>
          <w:b/>
          <w:bCs/>
        </w:rPr>
        <w:t xml:space="preserve">What do we mean by </w:t>
      </w:r>
      <w:r w:rsidR="002733EF">
        <w:rPr>
          <w:rFonts w:asciiTheme="minorHAnsi" w:hAnsiTheme="minorHAnsi" w:cstheme="minorHAnsi"/>
          <w:b/>
          <w:bCs/>
        </w:rPr>
        <w:t>Professional Readiness</w:t>
      </w:r>
      <w:r>
        <w:rPr>
          <w:rFonts w:asciiTheme="minorHAnsi" w:hAnsiTheme="minorHAnsi" w:cstheme="minorHAnsi"/>
          <w:b/>
          <w:bCs/>
        </w:rPr>
        <w:t>?</w:t>
      </w:r>
    </w:p>
    <w:p w14:paraId="1FA63E61" w14:textId="4636E11F" w:rsidR="007E1B53" w:rsidRDefault="007E1B53" w:rsidP="00C92CA7">
      <w:pPr>
        <w:rPr>
          <w:rFonts w:asciiTheme="minorHAnsi" w:hAnsiTheme="minorHAnsi" w:cstheme="minorHAnsi"/>
        </w:rPr>
      </w:pPr>
      <w:r>
        <w:rPr>
          <w:rFonts w:asciiTheme="minorHAnsi" w:hAnsiTheme="minorHAnsi" w:cstheme="minorHAnsi"/>
        </w:rPr>
        <w:t>Virginia Western describes Professional Readiness as the ability to work well with others and display situationally and culturally appropriate demeanor and behavior.</w:t>
      </w:r>
    </w:p>
    <w:p w14:paraId="2B7C572C" w14:textId="77777777" w:rsidR="00971EC7" w:rsidRDefault="00971EC7" w:rsidP="00C92CA7">
      <w:pPr>
        <w:rPr>
          <w:rFonts w:asciiTheme="minorHAnsi" w:hAnsiTheme="minorHAnsi" w:cstheme="minorHAnsi"/>
        </w:rPr>
      </w:pPr>
    </w:p>
    <w:p w14:paraId="2302D6D2" w14:textId="4E1234B1" w:rsidR="007E1B53" w:rsidRDefault="007E1B53" w:rsidP="00C92CA7">
      <w:pPr>
        <w:rPr>
          <w:rFonts w:asciiTheme="minorHAnsi" w:hAnsiTheme="minorHAnsi" w:cstheme="minorHAnsi"/>
        </w:rPr>
      </w:pPr>
      <w:r>
        <w:rPr>
          <w:rFonts w:asciiTheme="minorHAnsi" w:hAnsiTheme="minorHAnsi" w:cstheme="minorHAnsi"/>
        </w:rPr>
        <w:t>A student that demonstrates professional Readiness will exhibit the following characteristics:</w:t>
      </w:r>
    </w:p>
    <w:p w14:paraId="3550AC4D" w14:textId="4F396AB4" w:rsidR="007E1B53" w:rsidRDefault="007E1B53" w:rsidP="007E1B53">
      <w:pPr>
        <w:pStyle w:val="ListParagraph"/>
        <w:numPr>
          <w:ilvl w:val="0"/>
          <w:numId w:val="1"/>
        </w:numPr>
        <w:rPr>
          <w:rFonts w:asciiTheme="minorHAnsi" w:hAnsiTheme="minorHAnsi" w:cstheme="minorHAnsi"/>
        </w:rPr>
      </w:pPr>
      <w:r>
        <w:rPr>
          <w:rFonts w:asciiTheme="minorHAnsi" w:hAnsiTheme="minorHAnsi" w:cstheme="minorHAnsi"/>
        </w:rPr>
        <w:t>strong management skills</w:t>
      </w:r>
    </w:p>
    <w:p w14:paraId="68BF57B3" w14:textId="4C7B351A" w:rsidR="007E1B53" w:rsidRDefault="007E1B53" w:rsidP="007E1B53">
      <w:pPr>
        <w:pStyle w:val="ListParagraph"/>
        <w:numPr>
          <w:ilvl w:val="0"/>
          <w:numId w:val="1"/>
        </w:numPr>
        <w:rPr>
          <w:rFonts w:asciiTheme="minorHAnsi" w:hAnsiTheme="minorHAnsi" w:cstheme="minorHAnsi"/>
        </w:rPr>
      </w:pPr>
      <w:r>
        <w:rPr>
          <w:rFonts w:asciiTheme="minorHAnsi" w:hAnsiTheme="minorHAnsi" w:cstheme="minorHAnsi"/>
        </w:rPr>
        <w:t>consistent attendance</w:t>
      </w:r>
    </w:p>
    <w:p w14:paraId="2DB1102C" w14:textId="72DD198E" w:rsidR="007E1B53" w:rsidRDefault="007E1B53" w:rsidP="007E1B53">
      <w:pPr>
        <w:pStyle w:val="ListParagraph"/>
        <w:numPr>
          <w:ilvl w:val="0"/>
          <w:numId w:val="1"/>
        </w:numPr>
        <w:rPr>
          <w:rFonts w:asciiTheme="minorHAnsi" w:hAnsiTheme="minorHAnsi" w:cstheme="minorHAnsi"/>
        </w:rPr>
      </w:pPr>
      <w:r>
        <w:rPr>
          <w:rFonts w:asciiTheme="minorHAnsi" w:hAnsiTheme="minorHAnsi" w:cstheme="minorHAnsi"/>
        </w:rPr>
        <w:t>strong interpersonal skills</w:t>
      </w:r>
    </w:p>
    <w:p w14:paraId="272A573F" w14:textId="1E1DD583" w:rsidR="007E1B53" w:rsidRDefault="007E1B53" w:rsidP="007E1B53">
      <w:pPr>
        <w:pStyle w:val="ListParagraph"/>
        <w:numPr>
          <w:ilvl w:val="0"/>
          <w:numId w:val="1"/>
        </w:numPr>
        <w:rPr>
          <w:rFonts w:asciiTheme="minorHAnsi" w:hAnsiTheme="minorHAnsi" w:cstheme="minorHAnsi"/>
        </w:rPr>
      </w:pPr>
      <w:r>
        <w:rPr>
          <w:rFonts w:asciiTheme="minorHAnsi" w:hAnsiTheme="minorHAnsi" w:cstheme="minorHAnsi"/>
        </w:rPr>
        <w:t>positive workplace demeanor</w:t>
      </w:r>
    </w:p>
    <w:p w14:paraId="38644DF6" w14:textId="77777777" w:rsidR="007E1B53" w:rsidRDefault="007E1B53" w:rsidP="007E1B53">
      <w:pPr>
        <w:rPr>
          <w:rFonts w:asciiTheme="minorHAnsi" w:hAnsiTheme="minorHAnsi" w:cstheme="minorHAnsi"/>
          <w:b/>
          <w:bCs/>
        </w:rPr>
      </w:pPr>
    </w:p>
    <w:p w14:paraId="7994CCEA" w14:textId="7B0FB945" w:rsidR="007E1B53" w:rsidRDefault="007E1B53" w:rsidP="007E1B53">
      <w:pPr>
        <w:rPr>
          <w:rFonts w:asciiTheme="minorHAnsi" w:hAnsiTheme="minorHAnsi" w:cstheme="minorHAnsi"/>
          <w:b/>
          <w:bCs/>
        </w:rPr>
      </w:pPr>
      <w:r>
        <w:rPr>
          <w:rFonts w:asciiTheme="minorHAnsi" w:hAnsiTheme="minorHAnsi" w:cstheme="minorHAnsi"/>
          <w:b/>
          <w:bCs/>
        </w:rPr>
        <w:t>How do we assess Professional Readiness?</w:t>
      </w:r>
    </w:p>
    <w:p w14:paraId="45E8DD0A" w14:textId="71632DAA" w:rsidR="007E1B53" w:rsidRDefault="007E1B53" w:rsidP="007E1B53">
      <w:pPr>
        <w:rPr>
          <w:rFonts w:asciiTheme="minorHAnsi" w:hAnsiTheme="minorHAnsi" w:cstheme="minorHAnsi"/>
        </w:rPr>
      </w:pPr>
      <w:r>
        <w:rPr>
          <w:rFonts w:asciiTheme="minorHAnsi" w:hAnsiTheme="minorHAnsi" w:cstheme="minorHAnsi"/>
        </w:rPr>
        <w:t>Professional Readiness was assessed by 1 direct method of assessment and 2 indirect methods of assessment.</w:t>
      </w:r>
    </w:p>
    <w:p w14:paraId="04DBCE78" w14:textId="7F8C80DF" w:rsidR="007E1B53" w:rsidRDefault="007E1B53" w:rsidP="007E1B53">
      <w:pPr>
        <w:rPr>
          <w:rFonts w:asciiTheme="minorHAnsi" w:hAnsiTheme="minorHAnsi" w:cstheme="minorHAnsi"/>
        </w:rPr>
      </w:pPr>
    </w:p>
    <w:p w14:paraId="4C38DC74" w14:textId="66613F50" w:rsidR="007E1B53" w:rsidRDefault="007E1B53" w:rsidP="007E1B53">
      <w:pPr>
        <w:rPr>
          <w:rFonts w:asciiTheme="minorHAnsi" w:hAnsiTheme="minorHAnsi" w:cstheme="minorHAnsi"/>
          <w:i/>
          <w:iCs/>
        </w:rPr>
      </w:pPr>
      <w:r>
        <w:rPr>
          <w:rFonts w:asciiTheme="minorHAnsi" w:hAnsiTheme="minorHAnsi" w:cstheme="minorHAnsi"/>
          <w:i/>
          <w:iCs/>
        </w:rPr>
        <w:t>Direct Assessment Method</w:t>
      </w:r>
    </w:p>
    <w:p w14:paraId="6763965B" w14:textId="146E2037" w:rsidR="007E1B53" w:rsidRPr="007E1B53" w:rsidRDefault="007E1B53" w:rsidP="007E1B53">
      <w:pPr>
        <w:rPr>
          <w:rFonts w:asciiTheme="minorHAnsi" w:hAnsiTheme="minorHAnsi" w:cstheme="minorHAnsi"/>
        </w:rPr>
      </w:pPr>
      <w:r>
        <w:rPr>
          <w:rFonts w:asciiTheme="minorHAnsi" w:hAnsiTheme="minorHAnsi" w:cstheme="minorHAnsi"/>
        </w:rPr>
        <w:t xml:space="preserve">Professional Readiness was assessed by faculty using a </w:t>
      </w:r>
      <w:hyperlink w:anchor="Rubric" w:history="1">
        <w:r w:rsidRPr="006E701F">
          <w:rPr>
            <w:rStyle w:val="Hyperlink"/>
            <w:rFonts w:asciiTheme="minorHAnsi" w:hAnsiTheme="minorHAnsi" w:cstheme="minorHAnsi"/>
          </w:rPr>
          <w:t>rubric</w:t>
        </w:r>
      </w:hyperlink>
      <w:r>
        <w:rPr>
          <w:rFonts w:asciiTheme="minorHAnsi" w:hAnsiTheme="minorHAnsi" w:cstheme="minorHAnsi"/>
        </w:rPr>
        <w:t xml:space="preserve"> on selected artifacts</w:t>
      </w:r>
      <w:r w:rsidR="0088050B">
        <w:rPr>
          <w:rFonts w:asciiTheme="minorHAnsi" w:hAnsiTheme="minorHAnsi" w:cstheme="minorHAnsi"/>
        </w:rPr>
        <w:t>; this r</w:t>
      </w:r>
      <w:r>
        <w:rPr>
          <w:rFonts w:asciiTheme="minorHAnsi" w:hAnsiTheme="minorHAnsi" w:cstheme="minorHAnsi"/>
        </w:rPr>
        <w:t xml:space="preserve">ubric can be found in </w:t>
      </w:r>
      <w:r w:rsidR="0088050B">
        <w:rPr>
          <w:rFonts w:asciiTheme="minorHAnsi" w:hAnsiTheme="minorHAnsi" w:cstheme="minorHAnsi"/>
        </w:rPr>
        <w:t>Appendix A.</w:t>
      </w:r>
      <w:r>
        <w:rPr>
          <w:rFonts w:asciiTheme="minorHAnsi" w:hAnsiTheme="minorHAnsi" w:cstheme="minorHAnsi"/>
        </w:rPr>
        <w:t xml:space="preserve"> </w:t>
      </w:r>
      <w:r w:rsidR="0088050B" w:rsidRPr="00E70ADC">
        <w:rPr>
          <w:rFonts w:asciiTheme="minorHAnsi" w:hAnsiTheme="minorHAnsi" w:cstheme="minorHAnsi"/>
        </w:rPr>
        <w:t>The threshold of acceptability was</w:t>
      </w:r>
      <w:r w:rsidR="0088050B">
        <w:rPr>
          <w:rFonts w:asciiTheme="minorHAnsi" w:hAnsiTheme="minorHAnsi" w:cstheme="minorHAnsi"/>
        </w:rPr>
        <w:t xml:space="preserve"> that 75% of students would earn</w:t>
      </w:r>
      <w:r w:rsidR="0088050B" w:rsidRPr="00E70ADC">
        <w:rPr>
          <w:rFonts w:asciiTheme="minorHAnsi" w:hAnsiTheme="minorHAnsi" w:cstheme="minorHAnsi"/>
        </w:rPr>
        <w:t xml:space="preserve"> a</w:t>
      </w:r>
      <w:r w:rsidR="0088050B">
        <w:rPr>
          <w:rFonts w:asciiTheme="minorHAnsi" w:hAnsiTheme="minorHAnsi" w:cstheme="minorHAnsi"/>
        </w:rPr>
        <w:t>n average</w:t>
      </w:r>
      <w:r w:rsidR="0088050B" w:rsidRPr="00E70ADC">
        <w:rPr>
          <w:rFonts w:asciiTheme="minorHAnsi" w:hAnsiTheme="minorHAnsi" w:cstheme="minorHAnsi"/>
        </w:rPr>
        <w:t xml:space="preserve"> rating of 2 and the </w:t>
      </w:r>
      <w:r w:rsidR="0088050B">
        <w:rPr>
          <w:rFonts w:asciiTheme="minorHAnsi" w:hAnsiTheme="minorHAnsi" w:cstheme="minorHAnsi"/>
        </w:rPr>
        <w:t>target</w:t>
      </w:r>
      <w:r w:rsidR="0088050B" w:rsidRPr="00E70ADC">
        <w:rPr>
          <w:rFonts w:asciiTheme="minorHAnsi" w:hAnsiTheme="minorHAnsi" w:cstheme="minorHAnsi"/>
        </w:rPr>
        <w:t xml:space="preserve"> was a</w:t>
      </w:r>
      <w:r w:rsidR="0088050B">
        <w:rPr>
          <w:rFonts w:asciiTheme="minorHAnsi" w:hAnsiTheme="minorHAnsi" w:cstheme="minorHAnsi"/>
        </w:rPr>
        <w:t>n average</w:t>
      </w:r>
      <w:r w:rsidR="0088050B" w:rsidRPr="00E70ADC">
        <w:rPr>
          <w:rFonts w:asciiTheme="minorHAnsi" w:hAnsiTheme="minorHAnsi" w:cstheme="minorHAnsi"/>
        </w:rPr>
        <w:t xml:space="preserve"> rating of a 3. </w:t>
      </w:r>
    </w:p>
    <w:p w14:paraId="1D830EE0" w14:textId="77777777" w:rsidR="007E1B53" w:rsidRPr="007E1B53" w:rsidRDefault="007E1B53" w:rsidP="007E1B53">
      <w:pPr>
        <w:rPr>
          <w:rFonts w:asciiTheme="minorHAnsi" w:hAnsiTheme="minorHAnsi" w:cstheme="minorHAnsi"/>
          <w:b/>
          <w:bCs/>
        </w:rPr>
      </w:pPr>
    </w:p>
    <w:p w14:paraId="56460E08" w14:textId="2B73D5F2" w:rsidR="00C92CA7" w:rsidRDefault="00C92CA7" w:rsidP="00C92CA7">
      <w:pPr>
        <w:rPr>
          <w:rFonts w:asciiTheme="minorHAnsi" w:hAnsiTheme="minorHAnsi" w:cstheme="minorHAnsi"/>
          <w:i/>
          <w:iCs/>
          <w:u w:val="single"/>
        </w:rPr>
      </w:pPr>
      <w:r>
        <w:rPr>
          <w:rFonts w:asciiTheme="minorHAnsi" w:hAnsiTheme="minorHAnsi" w:cstheme="minorHAnsi"/>
          <w:i/>
          <w:iCs/>
          <w:u w:val="single"/>
        </w:rPr>
        <w:t xml:space="preserve">Population for Direct Assessment Method </w:t>
      </w:r>
    </w:p>
    <w:p w14:paraId="6D3A615B" w14:textId="690153B1" w:rsidR="00C92CA7" w:rsidRDefault="00C92CA7" w:rsidP="00C92CA7">
      <w:pPr>
        <w:rPr>
          <w:rFonts w:asciiTheme="minorHAnsi" w:hAnsiTheme="minorHAnsi" w:cstheme="minorHAnsi"/>
        </w:rPr>
      </w:pPr>
      <w:r>
        <w:rPr>
          <w:rFonts w:asciiTheme="minorHAnsi" w:hAnsiTheme="minorHAnsi" w:cstheme="minorHAnsi"/>
        </w:rPr>
        <w:t>190 artifacts were assessed for 185 unique students for the Professional Readiness General Education Assessment. This represents 4.3% of the target population, program placed students (n=4272). The table below provides the respondent populations gender, race/ethnicity, degree type, and course modality.</w:t>
      </w:r>
    </w:p>
    <w:p w14:paraId="73B5DDA3" w14:textId="77777777" w:rsidR="00C92CA7" w:rsidRDefault="00C92CA7" w:rsidP="00C92CA7">
      <w:pPr>
        <w:rPr>
          <w:rFonts w:asciiTheme="minorHAnsi" w:hAnsiTheme="minorHAnsi" w:cstheme="minorHAnsi"/>
        </w:rPr>
      </w:pPr>
    </w:p>
    <w:p w14:paraId="3087AC00" w14:textId="77777777" w:rsidR="00971EC7" w:rsidRDefault="00971EC7">
      <w:pPr>
        <w:widowControl/>
        <w:autoSpaceDE/>
        <w:autoSpaceDN/>
        <w:spacing w:after="160" w:line="259" w:lineRule="auto"/>
        <w:rPr>
          <w:i/>
          <w:iCs/>
          <w:color w:val="44546A" w:themeColor="text2"/>
          <w:sz w:val="18"/>
          <w:szCs w:val="18"/>
        </w:rPr>
      </w:pPr>
      <w:r>
        <w:br w:type="page"/>
      </w:r>
    </w:p>
    <w:p w14:paraId="2304A08A" w14:textId="42D99721" w:rsidR="00C92CA7" w:rsidRDefault="00C92CA7" w:rsidP="00C92CA7">
      <w:pPr>
        <w:pStyle w:val="Caption"/>
        <w:keepNext/>
      </w:pPr>
      <w:r>
        <w:lastRenderedPageBreak/>
        <w:t xml:space="preserve">Table </w:t>
      </w:r>
      <w:r w:rsidR="00AE348B">
        <w:fldChar w:fldCharType="begin"/>
      </w:r>
      <w:r w:rsidR="00AE348B">
        <w:instrText xml:space="preserve"> SEQ Table \* ARABIC </w:instrText>
      </w:r>
      <w:r w:rsidR="00AE348B">
        <w:fldChar w:fldCharType="separate"/>
      </w:r>
      <w:r>
        <w:rPr>
          <w:noProof/>
        </w:rPr>
        <w:t>1</w:t>
      </w:r>
      <w:r w:rsidR="00AE348B">
        <w:rPr>
          <w:noProof/>
        </w:rPr>
        <w:fldChar w:fldCharType="end"/>
      </w:r>
      <w:r>
        <w:t xml:space="preserve"> Respondent Population Demographics</w:t>
      </w:r>
    </w:p>
    <w:tbl>
      <w:tblPr>
        <w:tblW w:w="4583" w:type="dxa"/>
        <w:tblInd w:w="118" w:type="dxa"/>
        <w:tblLook w:val="04A0" w:firstRow="1" w:lastRow="0" w:firstColumn="1" w:lastColumn="0" w:noHBand="0" w:noVBand="1"/>
      </w:tblPr>
      <w:tblGrid>
        <w:gridCol w:w="2460"/>
        <w:gridCol w:w="880"/>
        <w:gridCol w:w="1243"/>
      </w:tblGrid>
      <w:tr w:rsidR="00C92CA7" w14:paraId="1B48F183" w14:textId="77777777">
        <w:trPr>
          <w:trHeight w:val="300"/>
        </w:trPr>
        <w:tc>
          <w:tcPr>
            <w:tcW w:w="2460" w:type="dxa"/>
            <w:tcBorders>
              <w:top w:val="single" w:sz="8" w:space="0" w:color="auto"/>
              <w:left w:val="single" w:sz="8" w:space="0" w:color="auto"/>
              <w:bottom w:val="nil"/>
              <w:right w:val="nil"/>
            </w:tcBorders>
            <w:shd w:val="clear" w:color="auto" w:fill="4472C4"/>
            <w:noWrap/>
            <w:vAlign w:val="bottom"/>
            <w:hideMark/>
          </w:tcPr>
          <w:p w14:paraId="038F9E63" w14:textId="77777777" w:rsidR="00C92CA7" w:rsidRDefault="00C92CA7">
            <w:pPr>
              <w:widowControl/>
              <w:autoSpaceDE/>
              <w:spacing w:line="256" w:lineRule="auto"/>
              <w:jc w:val="center"/>
              <w:rPr>
                <w:rFonts w:eastAsia="Times New Roman"/>
                <w:b/>
                <w:bCs/>
                <w:color w:val="FFFFFF"/>
              </w:rPr>
            </w:pPr>
            <w:r>
              <w:rPr>
                <w:rFonts w:eastAsia="Times New Roman"/>
                <w:b/>
                <w:bCs/>
                <w:color w:val="FFFFFF"/>
              </w:rPr>
              <w:t>Category</w:t>
            </w:r>
          </w:p>
        </w:tc>
        <w:tc>
          <w:tcPr>
            <w:tcW w:w="880" w:type="dxa"/>
            <w:tcBorders>
              <w:top w:val="single" w:sz="8" w:space="0" w:color="auto"/>
              <w:left w:val="nil"/>
              <w:bottom w:val="nil"/>
              <w:right w:val="nil"/>
            </w:tcBorders>
            <w:shd w:val="clear" w:color="auto" w:fill="4472C4"/>
            <w:noWrap/>
            <w:vAlign w:val="bottom"/>
            <w:hideMark/>
          </w:tcPr>
          <w:p w14:paraId="37BBDDAF" w14:textId="77777777" w:rsidR="00C92CA7" w:rsidRDefault="00C92CA7">
            <w:pPr>
              <w:widowControl/>
              <w:autoSpaceDE/>
              <w:spacing w:line="256" w:lineRule="auto"/>
              <w:jc w:val="center"/>
              <w:rPr>
                <w:rFonts w:eastAsia="Times New Roman"/>
                <w:b/>
                <w:bCs/>
                <w:color w:val="FFFFFF"/>
              </w:rPr>
            </w:pPr>
            <w:r>
              <w:rPr>
                <w:rFonts w:eastAsia="Times New Roman"/>
                <w:b/>
                <w:bCs/>
                <w:color w:val="FFFFFF"/>
              </w:rPr>
              <w:t>n</w:t>
            </w:r>
          </w:p>
        </w:tc>
        <w:tc>
          <w:tcPr>
            <w:tcW w:w="1243" w:type="dxa"/>
            <w:tcBorders>
              <w:top w:val="single" w:sz="8" w:space="0" w:color="auto"/>
              <w:left w:val="nil"/>
              <w:bottom w:val="nil"/>
              <w:right w:val="single" w:sz="8" w:space="0" w:color="auto"/>
            </w:tcBorders>
            <w:shd w:val="clear" w:color="auto" w:fill="4472C4"/>
            <w:noWrap/>
            <w:vAlign w:val="bottom"/>
            <w:hideMark/>
          </w:tcPr>
          <w:p w14:paraId="3D345260" w14:textId="77777777" w:rsidR="00C92CA7" w:rsidRDefault="00C92CA7">
            <w:pPr>
              <w:widowControl/>
              <w:autoSpaceDE/>
              <w:spacing w:line="256" w:lineRule="auto"/>
              <w:jc w:val="center"/>
              <w:rPr>
                <w:rFonts w:eastAsia="Times New Roman"/>
                <w:b/>
                <w:bCs/>
                <w:color w:val="FFFFFF"/>
              </w:rPr>
            </w:pPr>
            <w:r>
              <w:rPr>
                <w:rFonts w:eastAsia="Times New Roman"/>
                <w:b/>
                <w:bCs/>
                <w:color w:val="FFFFFF"/>
              </w:rPr>
              <w:t>Percentage</w:t>
            </w:r>
          </w:p>
        </w:tc>
      </w:tr>
      <w:tr w:rsidR="00C92CA7" w14:paraId="4F3855AC" w14:textId="77777777">
        <w:trPr>
          <w:trHeight w:val="300"/>
        </w:trPr>
        <w:tc>
          <w:tcPr>
            <w:tcW w:w="2460" w:type="dxa"/>
            <w:tcBorders>
              <w:top w:val="single" w:sz="4" w:space="0" w:color="auto"/>
              <w:left w:val="single" w:sz="8" w:space="0" w:color="auto"/>
              <w:bottom w:val="single" w:sz="4" w:space="0" w:color="auto"/>
              <w:right w:val="nil"/>
            </w:tcBorders>
            <w:shd w:val="clear" w:color="auto" w:fill="FFF2CC"/>
            <w:noWrap/>
            <w:vAlign w:val="bottom"/>
            <w:hideMark/>
          </w:tcPr>
          <w:p w14:paraId="5865F0C0" w14:textId="77777777" w:rsidR="00C92CA7" w:rsidRDefault="00C92CA7">
            <w:pPr>
              <w:widowControl/>
              <w:autoSpaceDE/>
              <w:spacing w:line="256" w:lineRule="auto"/>
              <w:rPr>
                <w:rFonts w:eastAsia="Times New Roman"/>
                <w:b/>
                <w:bCs/>
                <w:color w:val="000000"/>
              </w:rPr>
            </w:pPr>
            <w:r>
              <w:rPr>
                <w:rFonts w:eastAsia="Times New Roman"/>
                <w:b/>
                <w:bCs/>
                <w:color w:val="000000"/>
              </w:rPr>
              <w:t>Gender</w:t>
            </w:r>
          </w:p>
        </w:tc>
        <w:tc>
          <w:tcPr>
            <w:tcW w:w="880" w:type="dxa"/>
            <w:tcBorders>
              <w:top w:val="single" w:sz="4" w:space="0" w:color="auto"/>
              <w:left w:val="nil"/>
              <w:bottom w:val="single" w:sz="4" w:space="0" w:color="auto"/>
              <w:right w:val="nil"/>
            </w:tcBorders>
            <w:shd w:val="clear" w:color="auto" w:fill="FFF2CC"/>
            <w:noWrap/>
            <w:vAlign w:val="bottom"/>
            <w:hideMark/>
          </w:tcPr>
          <w:p w14:paraId="59D1DE80" w14:textId="77777777" w:rsidR="00C92CA7" w:rsidRDefault="00C92CA7">
            <w:pPr>
              <w:widowControl/>
              <w:autoSpaceDE/>
              <w:spacing w:line="256" w:lineRule="auto"/>
              <w:rPr>
                <w:rFonts w:eastAsia="Times New Roman"/>
                <w:b/>
                <w:bCs/>
                <w:color w:val="000000"/>
              </w:rPr>
            </w:pPr>
            <w:r>
              <w:rPr>
                <w:rFonts w:eastAsia="Times New Roman"/>
                <w:b/>
                <w:bCs/>
                <w:color w:val="000000"/>
              </w:rPr>
              <w:t> </w:t>
            </w:r>
          </w:p>
        </w:tc>
        <w:tc>
          <w:tcPr>
            <w:tcW w:w="1243" w:type="dxa"/>
            <w:tcBorders>
              <w:top w:val="single" w:sz="4" w:space="0" w:color="auto"/>
              <w:left w:val="nil"/>
              <w:bottom w:val="single" w:sz="4" w:space="0" w:color="auto"/>
              <w:right w:val="single" w:sz="8" w:space="0" w:color="auto"/>
            </w:tcBorders>
            <w:shd w:val="clear" w:color="auto" w:fill="FFF2CC"/>
            <w:noWrap/>
            <w:vAlign w:val="bottom"/>
            <w:hideMark/>
          </w:tcPr>
          <w:p w14:paraId="6351ABCA" w14:textId="77777777" w:rsidR="00C92CA7" w:rsidRDefault="00C92CA7">
            <w:pPr>
              <w:widowControl/>
              <w:autoSpaceDE/>
              <w:spacing w:line="256" w:lineRule="auto"/>
              <w:rPr>
                <w:rFonts w:eastAsia="Times New Roman"/>
                <w:b/>
                <w:bCs/>
                <w:color w:val="000000"/>
              </w:rPr>
            </w:pPr>
            <w:r>
              <w:rPr>
                <w:rFonts w:eastAsia="Times New Roman"/>
                <w:b/>
                <w:bCs/>
                <w:color w:val="000000"/>
              </w:rPr>
              <w:t> </w:t>
            </w:r>
          </w:p>
        </w:tc>
      </w:tr>
      <w:tr w:rsidR="00C92CA7" w14:paraId="448F5CCE" w14:textId="77777777">
        <w:trPr>
          <w:trHeight w:val="300"/>
        </w:trPr>
        <w:tc>
          <w:tcPr>
            <w:tcW w:w="2460" w:type="dxa"/>
            <w:tcBorders>
              <w:top w:val="nil"/>
              <w:left w:val="single" w:sz="8" w:space="0" w:color="auto"/>
              <w:bottom w:val="nil"/>
              <w:right w:val="nil"/>
            </w:tcBorders>
            <w:shd w:val="clear" w:color="auto" w:fill="D9E1F2"/>
            <w:noWrap/>
            <w:vAlign w:val="bottom"/>
            <w:hideMark/>
          </w:tcPr>
          <w:p w14:paraId="3F3B99E6" w14:textId="77777777" w:rsidR="00C92CA7" w:rsidRDefault="00C92CA7">
            <w:pPr>
              <w:widowControl/>
              <w:autoSpaceDE/>
              <w:spacing w:line="256" w:lineRule="auto"/>
              <w:rPr>
                <w:rFonts w:eastAsia="Times New Roman"/>
                <w:color w:val="000000"/>
              </w:rPr>
            </w:pPr>
            <w:r>
              <w:rPr>
                <w:rFonts w:eastAsia="Times New Roman"/>
                <w:color w:val="000000"/>
              </w:rPr>
              <w:t>Female</w:t>
            </w:r>
          </w:p>
        </w:tc>
        <w:tc>
          <w:tcPr>
            <w:tcW w:w="880" w:type="dxa"/>
            <w:shd w:val="clear" w:color="auto" w:fill="D9E1F2"/>
            <w:noWrap/>
            <w:vAlign w:val="bottom"/>
            <w:hideMark/>
          </w:tcPr>
          <w:p w14:paraId="6C8BF467" w14:textId="323C7253" w:rsidR="00C92CA7" w:rsidRDefault="00C92CA7">
            <w:pPr>
              <w:widowControl/>
              <w:autoSpaceDE/>
              <w:spacing w:line="256" w:lineRule="auto"/>
              <w:jc w:val="right"/>
              <w:rPr>
                <w:rFonts w:eastAsia="Times New Roman"/>
                <w:color w:val="000000"/>
              </w:rPr>
            </w:pPr>
            <w:r>
              <w:rPr>
                <w:rFonts w:eastAsia="Times New Roman"/>
                <w:color w:val="000000"/>
              </w:rPr>
              <w:t>117</w:t>
            </w:r>
          </w:p>
        </w:tc>
        <w:tc>
          <w:tcPr>
            <w:tcW w:w="1243" w:type="dxa"/>
            <w:tcBorders>
              <w:top w:val="nil"/>
              <w:left w:val="nil"/>
              <w:bottom w:val="nil"/>
              <w:right w:val="single" w:sz="8" w:space="0" w:color="auto"/>
            </w:tcBorders>
            <w:shd w:val="clear" w:color="auto" w:fill="D9E1F2"/>
            <w:noWrap/>
            <w:vAlign w:val="bottom"/>
            <w:hideMark/>
          </w:tcPr>
          <w:p w14:paraId="502C0A2E" w14:textId="22F26357" w:rsidR="00C92CA7" w:rsidRDefault="00C92CA7">
            <w:pPr>
              <w:widowControl/>
              <w:autoSpaceDE/>
              <w:spacing w:line="256" w:lineRule="auto"/>
              <w:jc w:val="right"/>
              <w:rPr>
                <w:rFonts w:eastAsia="Times New Roman"/>
                <w:color w:val="000000"/>
              </w:rPr>
            </w:pPr>
            <w:r>
              <w:rPr>
                <w:rFonts w:eastAsia="Times New Roman"/>
                <w:color w:val="000000"/>
              </w:rPr>
              <w:t>63.24%</w:t>
            </w:r>
          </w:p>
        </w:tc>
      </w:tr>
      <w:tr w:rsidR="00C92CA7" w14:paraId="0DF0CC5D" w14:textId="77777777">
        <w:trPr>
          <w:trHeight w:val="300"/>
        </w:trPr>
        <w:tc>
          <w:tcPr>
            <w:tcW w:w="2460" w:type="dxa"/>
            <w:tcBorders>
              <w:top w:val="nil"/>
              <w:left w:val="single" w:sz="8" w:space="0" w:color="auto"/>
              <w:bottom w:val="nil"/>
              <w:right w:val="nil"/>
            </w:tcBorders>
            <w:shd w:val="clear" w:color="auto" w:fill="D9E1F2"/>
            <w:noWrap/>
            <w:vAlign w:val="bottom"/>
            <w:hideMark/>
          </w:tcPr>
          <w:p w14:paraId="4AE8195C" w14:textId="77777777" w:rsidR="00C92CA7" w:rsidRDefault="00C92CA7">
            <w:pPr>
              <w:widowControl/>
              <w:autoSpaceDE/>
              <w:spacing w:line="256" w:lineRule="auto"/>
              <w:rPr>
                <w:rFonts w:eastAsia="Times New Roman"/>
                <w:color w:val="000000"/>
              </w:rPr>
            </w:pPr>
            <w:r>
              <w:rPr>
                <w:rFonts w:eastAsia="Times New Roman"/>
                <w:color w:val="000000"/>
              </w:rPr>
              <w:t>Male</w:t>
            </w:r>
          </w:p>
        </w:tc>
        <w:tc>
          <w:tcPr>
            <w:tcW w:w="880" w:type="dxa"/>
            <w:shd w:val="clear" w:color="auto" w:fill="D9E1F2"/>
            <w:noWrap/>
            <w:vAlign w:val="bottom"/>
            <w:hideMark/>
          </w:tcPr>
          <w:p w14:paraId="4521C60C" w14:textId="2988C094" w:rsidR="00C92CA7" w:rsidRDefault="00C92CA7">
            <w:pPr>
              <w:widowControl/>
              <w:autoSpaceDE/>
              <w:spacing w:line="256" w:lineRule="auto"/>
              <w:jc w:val="right"/>
              <w:rPr>
                <w:rFonts w:eastAsia="Times New Roman"/>
                <w:color w:val="000000"/>
              </w:rPr>
            </w:pPr>
            <w:r>
              <w:rPr>
                <w:rFonts w:eastAsia="Times New Roman"/>
                <w:color w:val="000000"/>
              </w:rPr>
              <w:t>67</w:t>
            </w:r>
          </w:p>
        </w:tc>
        <w:tc>
          <w:tcPr>
            <w:tcW w:w="1243" w:type="dxa"/>
            <w:tcBorders>
              <w:top w:val="nil"/>
              <w:left w:val="nil"/>
              <w:bottom w:val="nil"/>
              <w:right w:val="single" w:sz="8" w:space="0" w:color="auto"/>
            </w:tcBorders>
            <w:shd w:val="clear" w:color="auto" w:fill="D9E1F2"/>
            <w:noWrap/>
            <w:vAlign w:val="bottom"/>
            <w:hideMark/>
          </w:tcPr>
          <w:p w14:paraId="3BB79C37" w14:textId="7B4ECD41" w:rsidR="00C92CA7" w:rsidRDefault="00C92CA7">
            <w:pPr>
              <w:widowControl/>
              <w:autoSpaceDE/>
              <w:spacing w:line="256" w:lineRule="auto"/>
              <w:jc w:val="right"/>
              <w:rPr>
                <w:rFonts w:eastAsia="Times New Roman"/>
                <w:color w:val="000000"/>
              </w:rPr>
            </w:pPr>
            <w:r>
              <w:rPr>
                <w:rFonts w:eastAsia="Times New Roman"/>
                <w:color w:val="000000"/>
              </w:rPr>
              <w:t>36.22%</w:t>
            </w:r>
          </w:p>
        </w:tc>
      </w:tr>
      <w:tr w:rsidR="00C92CA7" w14:paraId="678D9335" w14:textId="77777777">
        <w:trPr>
          <w:trHeight w:val="300"/>
        </w:trPr>
        <w:tc>
          <w:tcPr>
            <w:tcW w:w="2460" w:type="dxa"/>
            <w:tcBorders>
              <w:top w:val="nil"/>
              <w:left w:val="single" w:sz="8" w:space="0" w:color="auto"/>
              <w:bottom w:val="nil"/>
              <w:right w:val="nil"/>
            </w:tcBorders>
            <w:shd w:val="clear" w:color="auto" w:fill="D9E1F2"/>
            <w:noWrap/>
            <w:vAlign w:val="bottom"/>
            <w:hideMark/>
          </w:tcPr>
          <w:p w14:paraId="69DCD237" w14:textId="77777777" w:rsidR="00C92CA7" w:rsidRDefault="00C92CA7">
            <w:pPr>
              <w:widowControl/>
              <w:autoSpaceDE/>
              <w:spacing w:line="256" w:lineRule="auto"/>
              <w:rPr>
                <w:rFonts w:eastAsia="Times New Roman"/>
                <w:color w:val="000000"/>
              </w:rPr>
            </w:pPr>
            <w:r>
              <w:rPr>
                <w:rFonts w:eastAsia="Times New Roman"/>
                <w:color w:val="000000"/>
              </w:rPr>
              <w:t>Not specified</w:t>
            </w:r>
          </w:p>
        </w:tc>
        <w:tc>
          <w:tcPr>
            <w:tcW w:w="880" w:type="dxa"/>
            <w:shd w:val="clear" w:color="auto" w:fill="D9E1F2"/>
            <w:noWrap/>
            <w:vAlign w:val="center"/>
            <w:hideMark/>
          </w:tcPr>
          <w:p w14:paraId="57797E4B" w14:textId="77777777" w:rsidR="00C92CA7" w:rsidRDefault="00C92CA7">
            <w:pPr>
              <w:widowControl/>
              <w:autoSpaceDE/>
              <w:spacing w:line="256" w:lineRule="auto"/>
              <w:jc w:val="right"/>
              <w:rPr>
                <w:rFonts w:eastAsia="Times New Roman"/>
                <w:color w:val="000000"/>
              </w:rPr>
            </w:pPr>
            <w:r>
              <w:rPr>
                <w:rFonts w:eastAsia="Times New Roman"/>
                <w:color w:val="000000"/>
              </w:rPr>
              <w:t>*</w:t>
            </w:r>
          </w:p>
        </w:tc>
        <w:tc>
          <w:tcPr>
            <w:tcW w:w="1243" w:type="dxa"/>
            <w:tcBorders>
              <w:top w:val="nil"/>
              <w:left w:val="nil"/>
              <w:bottom w:val="nil"/>
              <w:right w:val="single" w:sz="8" w:space="0" w:color="auto"/>
            </w:tcBorders>
            <w:shd w:val="clear" w:color="auto" w:fill="D9E1F2"/>
            <w:noWrap/>
            <w:vAlign w:val="bottom"/>
            <w:hideMark/>
          </w:tcPr>
          <w:p w14:paraId="6AEED5D1" w14:textId="55967CED" w:rsidR="00C92CA7" w:rsidRDefault="00C92CA7">
            <w:pPr>
              <w:widowControl/>
              <w:autoSpaceDE/>
              <w:spacing w:line="256" w:lineRule="auto"/>
              <w:jc w:val="right"/>
              <w:rPr>
                <w:rFonts w:eastAsia="Times New Roman"/>
                <w:color w:val="000000"/>
              </w:rPr>
            </w:pPr>
            <w:r>
              <w:rPr>
                <w:rFonts w:eastAsia="Times New Roman"/>
                <w:color w:val="000000"/>
              </w:rPr>
              <w:t>0.54%</w:t>
            </w:r>
          </w:p>
        </w:tc>
      </w:tr>
      <w:tr w:rsidR="00C92CA7" w14:paraId="365BC0A7" w14:textId="77777777">
        <w:trPr>
          <w:trHeight w:val="300"/>
        </w:trPr>
        <w:tc>
          <w:tcPr>
            <w:tcW w:w="2460" w:type="dxa"/>
            <w:tcBorders>
              <w:top w:val="single" w:sz="4" w:space="0" w:color="auto"/>
              <w:left w:val="single" w:sz="8" w:space="0" w:color="auto"/>
              <w:bottom w:val="single" w:sz="4" w:space="0" w:color="auto"/>
              <w:right w:val="nil"/>
            </w:tcBorders>
            <w:shd w:val="clear" w:color="auto" w:fill="FFF2CC"/>
            <w:noWrap/>
            <w:vAlign w:val="bottom"/>
            <w:hideMark/>
          </w:tcPr>
          <w:p w14:paraId="3D5541D4" w14:textId="77777777" w:rsidR="00C92CA7" w:rsidRDefault="00C92CA7">
            <w:pPr>
              <w:widowControl/>
              <w:autoSpaceDE/>
              <w:spacing w:line="256" w:lineRule="auto"/>
              <w:rPr>
                <w:rFonts w:eastAsia="Times New Roman"/>
                <w:b/>
                <w:bCs/>
                <w:color w:val="000000"/>
              </w:rPr>
            </w:pPr>
            <w:r>
              <w:rPr>
                <w:rFonts w:eastAsia="Times New Roman"/>
                <w:b/>
                <w:bCs/>
                <w:color w:val="000000"/>
              </w:rPr>
              <w:t>Race/ Ethnicity</w:t>
            </w:r>
          </w:p>
        </w:tc>
        <w:tc>
          <w:tcPr>
            <w:tcW w:w="880" w:type="dxa"/>
            <w:tcBorders>
              <w:top w:val="single" w:sz="4" w:space="0" w:color="auto"/>
              <w:left w:val="nil"/>
              <w:bottom w:val="single" w:sz="4" w:space="0" w:color="auto"/>
              <w:right w:val="nil"/>
            </w:tcBorders>
            <w:shd w:val="clear" w:color="auto" w:fill="FFF2CC"/>
            <w:noWrap/>
            <w:vAlign w:val="bottom"/>
            <w:hideMark/>
          </w:tcPr>
          <w:p w14:paraId="0ACB393C" w14:textId="77777777" w:rsidR="00C92CA7" w:rsidRDefault="00C92CA7">
            <w:pPr>
              <w:widowControl/>
              <w:autoSpaceDE/>
              <w:spacing w:line="256" w:lineRule="auto"/>
              <w:rPr>
                <w:rFonts w:eastAsia="Times New Roman"/>
                <w:b/>
                <w:bCs/>
                <w:color w:val="000000"/>
              </w:rPr>
            </w:pPr>
            <w:r>
              <w:rPr>
                <w:rFonts w:eastAsia="Times New Roman"/>
                <w:b/>
                <w:bCs/>
                <w:color w:val="000000"/>
              </w:rPr>
              <w:t> </w:t>
            </w:r>
          </w:p>
        </w:tc>
        <w:tc>
          <w:tcPr>
            <w:tcW w:w="1243" w:type="dxa"/>
            <w:tcBorders>
              <w:top w:val="single" w:sz="4" w:space="0" w:color="auto"/>
              <w:left w:val="nil"/>
              <w:bottom w:val="single" w:sz="4" w:space="0" w:color="auto"/>
              <w:right w:val="single" w:sz="8" w:space="0" w:color="auto"/>
            </w:tcBorders>
            <w:shd w:val="clear" w:color="auto" w:fill="FFF2CC"/>
            <w:noWrap/>
            <w:vAlign w:val="bottom"/>
            <w:hideMark/>
          </w:tcPr>
          <w:p w14:paraId="315F76C2" w14:textId="77777777" w:rsidR="00C92CA7" w:rsidRDefault="00C92CA7">
            <w:pPr>
              <w:widowControl/>
              <w:autoSpaceDE/>
              <w:spacing w:line="256" w:lineRule="auto"/>
              <w:rPr>
                <w:rFonts w:eastAsia="Times New Roman"/>
                <w:b/>
                <w:bCs/>
                <w:color w:val="000000"/>
              </w:rPr>
            </w:pPr>
            <w:r>
              <w:rPr>
                <w:rFonts w:eastAsia="Times New Roman"/>
                <w:b/>
                <w:bCs/>
                <w:color w:val="000000"/>
              </w:rPr>
              <w:t> </w:t>
            </w:r>
          </w:p>
        </w:tc>
      </w:tr>
      <w:tr w:rsidR="00C92CA7" w14:paraId="233E8B3A" w14:textId="77777777" w:rsidTr="00C92CA7">
        <w:trPr>
          <w:trHeight w:val="300"/>
        </w:trPr>
        <w:tc>
          <w:tcPr>
            <w:tcW w:w="2460" w:type="dxa"/>
            <w:tcBorders>
              <w:top w:val="nil"/>
              <w:left w:val="single" w:sz="8" w:space="0" w:color="auto"/>
              <w:bottom w:val="nil"/>
              <w:right w:val="nil"/>
            </w:tcBorders>
            <w:shd w:val="clear" w:color="auto" w:fill="D9E1F2"/>
            <w:noWrap/>
            <w:vAlign w:val="bottom"/>
            <w:hideMark/>
          </w:tcPr>
          <w:p w14:paraId="78FA87C7" w14:textId="77777777" w:rsidR="00C92CA7" w:rsidRDefault="00C92CA7">
            <w:pPr>
              <w:widowControl/>
              <w:autoSpaceDE/>
              <w:spacing w:line="256" w:lineRule="auto"/>
              <w:rPr>
                <w:rFonts w:eastAsia="Times New Roman"/>
                <w:color w:val="000000"/>
              </w:rPr>
            </w:pPr>
            <w:r>
              <w:rPr>
                <w:rFonts w:eastAsia="Times New Roman"/>
                <w:color w:val="000000"/>
              </w:rPr>
              <w:t>Asian</w:t>
            </w:r>
          </w:p>
        </w:tc>
        <w:tc>
          <w:tcPr>
            <w:tcW w:w="880" w:type="dxa"/>
            <w:shd w:val="clear" w:color="auto" w:fill="D9E1F2"/>
            <w:noWrap/>
            <w:vAlign w:val="bottom"/>
            <w:hideMark/>
          </w:tcPr>
          <w:p w14:paraId="3E37D794" w14:textId="1AED6AF7" w:rsidR="00C92CA7" w:rsidRDefault="00C92CA7" w:rsidP="00C92CA7">
            <w:pPr>
              <w:widowControl/>
              <w:autoSpaceDE/>
              <w:spacing w:line="256" w:lineRule="auto"/>
              <w:jc w:val="right"/>
              <w:rPr>
                <w:rFonts w:eastAsia="Times New Roman"/>
                <w:color w:val="000000"/>
              </w:rPr>
            </w:pPr>
            <w:r>
              <w:rPr>
                <w:rFonts w:eastAsia="Times New Roman"/>
                <w:color w:val="000000"/>
              </w:rPr>
              <w:t>10</w:t>
            </w:r>
          </w:p>
        </w:tc>
        <w:tc>
          <w:tcPr>
            <w:tcW w:w="1243" w:type="dxa"/>
            <w:tcBorders>
              <w:top w:val="nil"/>
              <w:left w:val="nil"/>
              <w:bottom w:val="nil"/>
              <w:right w:val="single" w:sz="8" w:space="0" w:color="auto"/>
            </w:tcBorders>
            <w:shd w:val="clear" w:color="auto" w:fill="D9E1F2"/>
            <w:noWrap/>
            <w:vAlign w:val="bottom"/>
          </w:tcPr>
          <w:p w14:paraId="7F560D06" w14:textId="23249E50" w:rsidR="00C92CA7" w:rsidRDefault="00C92CA7">
            <w:pPr>
              <w:widowControl/>
              <w:autoSpaceDE/>
              <w:spacing w:line="256" w:lineRule="auto"/>
              <w:jc w:val="right"/>
              <w:rPr>
                <w:rFonts w:eastAsia="Times New Roman"/>
                <w:color w:val="000000"/>
              </w:rPr>
            </w:pPr>
            <w:r>
              <w:rPr>
                <w:rFonts w:eastAsia="Times New Roman"/>
                <w:color w:val="000000"/>
              </w:rPr>
              <w:t>5.41%</w:t>
            </w:r>
          </w:p>
        </w:tc>
      </w:tr>
      <w:tr w:rsidR="00C92CA7" w14:paraId="756B2DD9" w14:textId="77777777" w:rsidTr="00C92CA7">
        <w:trPr>
          <w:trHeight w:val="300"/>
        </w:trPr>
        <w:tc>
          <w:tcPr>
            <w:tcW w:w="2460" w:type="dxa"/>
            <w:tcBorders>
              <w:top w:val="nil"/>
              <w:left w:val="single" w:sz="8" w:space="0" w:color="auto"/>
              <w:bottom w:val="nil"/>
              <w:right w:val="nil"/>
            </w:tcBorders>
            <w:shd w:val="clear" w:color="auto" w:fill="D9E1F2"/>
            <w:noWrap/>
            <w:vAlign w:val="bottom"/>
            <w:hideMark/>
          </w:tcPr>
          <w:p w14:paraId="31700737" w14:textId="77777777" w:rsidR="00C92CA7" w:rsidRDefault="00C92CA7">
            <w:pPr>
              <w:widowControl/>
              <w:autoSpaceDE/>
              <w:spacing w:line="256" w:lineRule="auto"/>
              <w:rPr>
                <w:rFonts w:eastAsia="Times New Roman"/>
                <w:color w:val="000000"/>
              </w:rPr>
            </w:pPr>
            <w:r>
              <w:rPr>
                <w:rFonts w:eastAsia="Times New Roman"/>
                <w:color w:val="000000"/>
              </w:rPr>
              <w:t>Black</w:t>
            </w:r>
          </w:p>
        </w:tc>
        <w:tc>
          <w:tcPr>
            <w:tcW w:w="880" w:type="dxa"/>
            <w:shd w:val="clear" w:color="auto" w:fill="D9E1F2"/>
            <w:noWrap/>
            <w:vAlign w:val="bottom"/>
            <w:hideMark/>
          </w:tcPr>
          <w:p w14:paraId="31D185F9" w14:textId="10419E3C" w:rsidR="00C92CA7" w:rsidRDefault="00C92CA7" w:rsidP="00C92CA7">
            <w:pPr>
              <w:widowControl/>
              <w:autoSpaceDE/>
              <w:spacing w:line="256" w:lineRule="auto"/>
              <w:jc w:val="right"/>
              <w:rPr>
                <w:rFonts w:eastAsia="Times New Roman"/>
                <w:color w:val="000000"/>
              </w:rPr>
            </w:pPr>
            <w:r>
              <w:rPr>
                <w:rFonts w:eastAsia="Times New Roman"/>
                <w:color w:val="000000"/>
              </w:rPr>
              <w:t>18</w:t>
            </w:r>
          </w:p>
        </w:tc>
        <w:tc>
          <w:tcPr>
            <w:tcW w:w="1243" w:type="dxa"/>
            <w:tcBorders>
              <w:top w:val="nil"/>
              <w:left w:val="nil"/>
              <w:bottom w:val="nil"/>
              <w:right w:val="single" w:sz="8" w:space="0" w:color="auto"/>
            </w:tcBorders>
            <w:shd w:val="clear" w:color="auto" w:fill="D9E1F2"/>
            <w:noWrap/>
            <w:vAlign w:val="bottom"/>
          </w:tcPr>
          <w:p w14:paraId="4E0D75C0" w14:textId="37B2EAD7" w:rsidR="00C92CA7" w:rsidRDefault="00C92CA7">
            <w:pPr>
              <w:widowControl/>
              <w:autoSpaceDE/>
              <w:spacing w:line="256" w:lineRule="auto"/>
              <w:jc w:val="right"/>
              <w:rPr>
                <w:rFonts w:eastAsia="Times New Roman"/>
                <w:color w:val="000000"/>
              </w:rPr>
            </w:pPr>
            <w:r>
              <w:rPr>
                <w:rFonts w:eastAsia="Times New Roman"/>
                <w:color w:val="000000"/>
              </w:rPr>
              <w:t>9.73%</w:t>
            </w:r>
          </w:p>
        </w:tc>
      </w:tr>
      <w:tr w:rsidR="00C92CA7" w14:paraId="20C1FD2E" w14:textId="77777777" w:rsidTr="00C92CA7">
        <w:trPr>
          <w:trHeight w:val="300"/>
        </w:trPr>
        <w:tc>
          <w:tcPr>
            <w:tcW w:w="2460" w:type="dxa"/>
            <w:tcBorders>
              <w:top w:val="nil"/>
              <w:left w:val="single" w:sz="8" w:space="0" w:color="auto"/>
              <w:bottom w:val="nil"/>
              <w:right w:val="nil"/>
            </w:tcBorders>
            <w:shd w:val="clear" w:color="auto" w:fill="D9E1F2"/>
            <w:noWrap/>
            <w:vAlign w:val="bottom"/>
            <w:hideMark/>
          </w:tcPr>
          <w:p w14:paraId="2BCADBA3" w14:textId="77777777" w:rsidR="00C92CA7" w:rsidRDefault="00C92CA7">
            <w:pPr>
              <w:widowControl/>
              <w:autoSpaceDE/>
              <w:spacing w:line="256" w:lineRule="auto"/>
              <w:rPr>
                <w:rFonts w:eastAsia="Times New Roman"/>
                <w:color w:val="000000"/>
              </w:rPr>
            </w:pPr>
            <w:r>
              <w:rPr>
                <w:rFonts w:eastAsia="Times New Roman"/>
                <w:color w:val="000000"/>
              </w:rPr>
              <w:t>Hispanic</w:t>
            </w:r>
          </w:p>
        </w:tc>
        <w:tc>
          <w:tcPr>
            <w:tcW w:w="880" w:type="dxa"/>
            <w:shd w:val="clear" w:color="auto" w:fill="D9E1F2"/>
            <w:noWrap/>
            <w:vAlign w:val="bottom"/>
            <w:hideMark/>
          </w:tcPr>
          <w:p w14:paraId="2058D528" w14:textId="0F19F079" w:rsidR="00C92CA7" w:rsidRDefault="00C92CA7" w:rsidP="00C92CA7">
            <w:pPr>
              <w:widowControl/>
              <w:autoSpaceDE/>
              <w:spacing w:line="256" w:lineRule="auto"/>
              <w:jc w:val="right"/>
              <w:rPr>
                <w:rFonts w:eastAsia="Times New Roman"/>
                <w:color w:val="000000"/>
              </w:rPr>
            </w:pPr>
            <w:r>
              <w:rPr>
                <w:rFonts w:eastAsia="Times New Roman"/>
                <w:color w:val="000000"/>
              </w:rPr>
              <w:t>16</w:t>
            </w:r>
          </w:p>
        </w:tc>
        <w:tc>
          <w:tcPr>
            <w:tcW w:w="1243" w:type="dxa"/>
            <w:tcBorders>
              <w:top w:val="nil"/>
              <w:left w:val="nil"/>
              <w:bottom w:val="nil"/>
              <w:right w:val="single" w:sz="8" w:space="0" w:color="auto"/>
            </w:tcBorders>
            <w:shd w:val="clear" w:color="auto" w:fill="D9E1F2"/>
            <w:noWrap/>
            <w:vAlign w:val="bottom"/>
          </w:tcPr>
          <w:p w14:paraId="0AF62A50" w14:textId="0668D504" w:rsidR="00C92CA7" w:rsidRDefault="00C92CA7">
            <w:pPr>
              <w:widowControl/>
              <w:autoSpaceDE/>
              <w:spacing w:line="256" w:lineRule="auto"/>
              <w:jc w:val="right"/>
              <w:rPr>
                <w:rFonts w:eastAsia="Times New Roman"/>
                <w:color w:val="000000"/>
              </w:rPr>
            </w:pPr>
            <w:r>
              <w:rPr>
                <w:rFonts w:eastAsia="Times New Roman"/>
                <w:color w:val="000000"/>
              </w:rPr>
              <w:t>8.65%</w:t>
            </w:r>
          </w:p>
        </w:tc>
      </w:tr>
      <w:tr w:rsidR="00C92CA7" w14:paraId="4F376F5C" w14:textId="77777777">
        <w:trPr>
          <w:trHeight w:val="300"/>
        </w:trPr>
        <w:tc>
          <w:tcPr>
            <w:tcW w:w="2460" w:type="dxa"/>
            <w:tcBorders>
              <w:top w:val="nil"/>
              <w:left w:val="single" w:sz="8" w:space="0" w:color="auto"/>
              <w:bottom w:val="nil"/>
              <w:right w:val="nil"/>
            </w:tcBorders>
            <w:shd w:val="clear" w:color="auto" w:fill="D9E1F2"/>
            <w:noWrap/>
            <w:vAlign w:val="bottom"/>
          </w:tcPr>
          <w:p w14:paraId="00713048" w14:textId="07BF8D72" w:rsidR="00C92CA7" w:rsidRDefault="00C92CA7">
            <w:pPr>
              <w:widowControl/>
              <w:autoSpaceDE/>
              <w:spacing w:line="256" w:lineRule="auto"/>
              <w:rPr>
                <w:rFonts w:eastAsia="Times New Roman"/>
                <w:color w:val="000000"/>
              </w:rPr>
            </w:pPr>
            <w:r>
              <w:rPr>
                <w:rFonts w:eastAsia="Times New Roman"/>
                <w:color w:val="000000"/>
              </w:rPr>
              <w:t>Not Specified</w:t>
            </w:r>
          </w:p>
        </w:tc>
        <w:tc>
          <w:tcPr>
            <w:tcW w:w="880" w:type="dxa"/>
            <w:shd w:val="clear" w:color="auto" w:fill="D9E1F2"/>
            <w:noWrap/>
            <w:vAlign w:val="bottom"/>
          </w:tcPr>
          <w:p w14:paraId="1155DB47" w14:textId="712B1BFC" w:rsidR="00C92CA7" w:rsidRDefault="00C92CA7" w:rsidP="00C92CA7">
            <w:pPr>
              <w:widowControl/>
              <w:autoSpaceDE/>
              <w:spacing w:line="256" w:lineRule="auto"/>
              <w:jc w:val="right"/>
              <w:rPr>
                <w:rFonts w:eastAsia="Times New Roman"/>
                <w:color w:val="000000"/>
              </w:rPr>
            </w:pPr>
            <w:r>
              <w:rPr>
                <w:rFonts w:eastAsia="Times New Roman"/>
                <w:color w:val="000000"/>
              </w:rPr>
              <w:t>*</w:t>
            </w:r>
          </w:p>
        </w:tc>
        <w:tc>
          <w:tcPr>
            <w:tcW w:w="1243" w:type="dxa"/>
            <w:tcBorders>
              <w:top w:val="nil"/>
              <w:left w:val="nil"/>
              <w:bottom w:val="nil"/>
              <w:right w:val="single" w:sz="8" w:space="0" w:color="auto"/>
            </w:tcBorders>
            <w:shd w:val="clear" w:color="auto" w:fill="D9E1F2"/>
            <w:noWrap/>
            <w:vAlign w:val="bottom"/>
          </w:tcPr>
          <w:p w14:paraId="25C9F136" w14:textId="129375E8" w:rsidR="00C92CA7" w:rsidRDefault="00C92CA7">
            <w:pPr>
              <w:widowControl/>
              <w:autoSpaceDE/>
              <w:spacing w:line="256" w:lineRule="auto"/>
              <w:jc w:val="right"/>
              <w:rPr>
                <w:rFonts w:eastAsia="Times New Roman"/>
                <w:color w:val="000000"/>
              </w:rPr>
            </w:pPr>
            <w:r>
              <w:rPr>
                <w:rFonts w:eastAsia="Times New Roman"/>
                <w:color w:val="000000"/>
              </w:rPr>
              <w:t>2.16%</w:t>
            </w:r>
          </w:p>
        </w:tc>
      </w:tr>
      <w:tr w:rsidR="00C92CA7" w14:paraId="1AB84DC3" w14:textId="77777777" w:rsidTr="00C92CA7">
        <w:trPr>
          <w:trHeight w:val="300"/>
        </w:trPr>
        <w:tc>
          <w:tcPr>
            <w:tcW w:w="2460" w:type="dxa"/>
            <w:tcBorders>
              <w:top w:val="nil"/>
              <w:left w:val="single" w:sz="8" w:space="0" w:color="auto"/>
              <w:bottom w:val="nil"/>
              <w:right w:val="nil"/>
            </w:tcBorders>
            <w:shd w:val="clear" w:color="auto" w:fill="D9E1F2"/>
            <w:noWrap/>
            <w:vAlign w:val="bottom"/>
            <w:hideMark/>
          </w:tcPr>
          <w:p w14:paraId="4D1A9771" w14:textId="77777777" w:rsidR="00C92CA7" w:rsidRDefault="00C92CA7">
            <w:pPr>
              <w:widowControl/>
              <w:autoSpaceDE/>
              <w:spacing w:line="256" w:lineRule="auto"/>
              <w:rPr>
                <w:rFonts w:eastAsia="Times New Roman"/>
                <w:color w:val="000000"/>
              </w:rPr>
            </w:pPr>
            <w:r>
              <w:rPr>
                <w:rFonts w:eastAsia="Times New Roman"/>
                <w:color w:val="000000"/>
              </w:rPr>
              <w:t>Two or More</w:t>
            </w:r>
          </w:p>
        </w:tc>
        <w:tc>
          <w:tcPr>
            <w:tcW w:w="880" w:type="dxa"/>
            <w:shd w:val="clear" w:color="auto" w:fill="D9E1F2"/>
            <w:noWrap/>
            <w:vAlign w:val="bottom"/>
            <w:hideMark/>
          </w:tcPr>
          <w:p w14:paraId="103099B4" w14:textId="553A4531" w:rsidR="00C92CA7" w:rsidRDefault="00C92CA7" w:rsidP="00C92CA7">
            <w:pPr>
              <w:widowControl/>
              <w:autoSpaceDE/>
              <w:spacing w:line="256" w:lineRule="auto"/>
              <w:jc w:val="right"/>
              <w:rPr>
                <w:rFonts w:eastAsia="Times New Roman"/>
                <w:color w:val="000000"/>
              </w:rPr>
            </w:pPr>
            <w:r>
              <w:rPr>
                <w:rFonts w:eastAsia="Times New Roman"/>
                <w:color w:val="000000"/>
              </w:rPr>
              <w:t>9</w:t>
            </w:r>
          </w:p>
        </w:tc>
        <w:tc>
          <w:tcPr>
            <w:tcW w:w="1243" w:type="dxa"/>
            <w:tcBorders>
              <w:top w:val="nil"/>
              <w:left w:val="nil"/>
              <w:bottom w:val="nil"/>
              <w:right w:val="single" w:sz="8" w:space="0" w:color="auto"/>
            </w:tcBorders>
            <w:shd w:val="clear" w:color="auto" w:fill="D9E1F2"/>
            <w:noWrap/>
            <w:vAlign w:val="bottom"/>
          </w:tcPr>
          <w:p w14:paraId="33854517" w14:textId="57926BD7" w:rsidR="00C92CA7" w:rsidRDefault="00C92CA7">
            <w:pPr>
              <w:widowControl/>
              <w:autoSpaceDE/>
              <w:spacing w:line="256" w:lineRule="auto"/>
              <w:jc w:val="right"/>
              <w:rPr>
                <w:rFonts w:eastAsia="Times New Roman"/>
                <w:color w:val="000000"/>
              </w:rPr>
            </w:pPr>
            <w:r>
              <w:rPr>
                <w:rFonts w:eastAsia="Times New Roman"/>
                <w:color w:val="000000"/>
              </w:rPr>
              <w:t>4.86%</w:t>
            </w:r>
          </w:p>
        </w:tc>
      </w:tr>
      <w:tr w:rsidR="00C92CA7" w14:paraId="382A3481" w14:textId="77777777" w:rsidTr="00C92CA7">
        <w:trPr>
          <w:trHeight w:val="300"/>
        </w:trPr>
        <w:tc>
          <w:tcPr>
            <w:tcW w:w="2460" w:type="dxa"/>
            <w:tcBorders>
              <w:top w:val="nil"/>
              <w:left w:val="single" w:sz="8" w:space="0" w:color="auto"/>
              <w:bottom w:val="nil"/>
              <w:right w:val="nil"/>
            </w:tcBorders>
            <w:shd w:val="clear" w:color="auto" w:fill="D9E1F2"/>
            <w:noWrap/>
            <w:vAlign w:val="bottom"/>
            <w:hideMark/>
          </w:tcPr>
          <w:p w14:paraId="2B8BF37B" w14:textId="77777777" w:rsidR="00C92CA7" w:rsidRDefault="00C92CA7">
            <w:pPr>
              <w:widowControl/>
              <w:autoSpaceDE/>
              <w:spacing w:line="256" w:lineRule="auto"/>
              <w:rPr>
                <w:rFonts w:eastAsia="Times New Roman"/>
                <w:color w:val="000000"/>
              </w:rPr>
            </w:pPr>
            <w:r>
              <w:rPr>
                <w:rFonts w:eastAsia="Times New Roman"/>
                <w:color w:val="000000"/>
              </w:rPr>
              <w:t>White</w:t>
            </w:r>
          </w:p>
        </w:tc>
        <w:tc>
          <w:tcPr>
            <w:tcW w:w="880" w:type="dxa"/>
            <w:shd w:val="clear" w:color="auto" w:fill="D9E1F2"/>
            <w:noWrap/>
            <w:vAlign w:val="bottom"/>
            <w:hideMark/>
          </w:tcPr>
          <w:p w14:paraId="33086DA8" w14:textId="71797545" w:rsidR="00C92CA7" w:rsidRDefault="00C92CA7" w:rsidP="00C92CA7">
            <w:pPr>
              <w:widowControl/>
              <w:autoSpaceDE/>
              <w:spacing w:line="256" w:lineRule="auto"/>
              <w:jc w:val="right"/>
              <w:rPr>
                <w:rFonts w:eastAsia="Times New Roman"/>
                <w:color w:val="000000"/>
              </w:rPr>
            </w:pPr>
            <w:r>
              <w:rPr>
                <w:rFonts w:eastAsia="Times New Roman"/>
                <w:color w:val="000000"/>
              </w:rPr>
              <w:t>128</w:t>
            </w:r>
          </w:p>
        </w:tc>
        <w:tc>
          <w:tcPr>
            <w:tcW w:w="1243" w:type="dxa"/>
            <w:tcBorders>
              <w:top w:val="nil"/>
              <w:left w:val="nil"/>
              <w:bottom w:val="nil"/>
              <w:right w:val="single" w:sz="8" w:space="0" w:color="auto"/>
            </w:tcBorders>
            <w:shd w:val="clear" w:color="auto" w:fill="D9E1F2"/>
            <w:noWrap/>
            <w:vAlign w:val="bottom"/>
          </w:tcPr>
          <w:p w14:paraId="656393CE" w14:textId="612F7BCD" w:rsidR="00C92CA7" w:rsidRDefault="00C92CA7">
            <w:pPr>
              <w:widowControl/>
              <w:autoSpaceDE/>
              <w:spacing w:line="256" w:lineRule="auto"/>
              <w:jc w:val="right"/>
              <w:rPr>
                <w:rFonts w:eastAsia="Times New Roman"/>
                <w:color w:val="000000"/>
              </w:rPr>
            </w:pPr>
            <w:r>
              <w:rPr>
                <w:rFonts w:eastAsia="Times New Roman"/>
                <w:color w:val="000000"/>
              </w:rPr>
              <w:t>69.19%</w:t>
            </w:r>
          </w:p>
        </w:tc>
      </w:tr>
      <w:tr w:rsidR="00C92CA7" w14:paraId="2440A685" w14:textId="77777777">
        <w:trPr>
          <w:trHeight w:val="300"/>
        </w:trPr>
        <w:tc>
          <w:tcPr>
            <w:tcW w:w="2460" w:type="dxa"/>
            <w:tcBorders>
              <w:top w:val="single" w:sz="4" w:space="0" w:color="auto"/>
              <w:left w:val="single" w:sz="8" w:space="0" w:color="auto"/>
              <w:bottom w:val="single" w:sz="4" w:space="0" w:color="auto"/>
              <w:right w:val="nil"/>
            </w:tcBorders>
            <w:shd w:val="clear" w:color="auto" w:fill="FFF2CC"/>
            <w:noWrap/>
            <w:vAlign w:val="bottom"/>
            <w:hideMark/>
          </w:tcPr>
          <w:p w14:paraId="462D1D91" w14:textId="77777777" w:rsidR="00C92CA7" w:rsidRDefault="00C92CA7">
            <w:pPr>
              <w:widowControl/>
              <w:autoSpaceDE/>
              <w:spacing w:line="256" w:lineRule="auto"/>
              <w:rPr>
                <w:rFonts w:eastAsia="Times New Roman"/>
                <w:b/>
                <w:bCs/>
                <w:color w:val="000000"/>
              </w:rPr>
            </w:pPr>
            <w:r>
              <w:rPr>
                <w:rFonts w:eastAsia="Times New Roman"/>
                <w:b/>
                <w:bCs/>
                <w:color w:val="000000"/>
              </w:rPr>
              <w:t>Degree Type</w:t>
            </w:r>
          </w:p>
        </w:tc>
        <w:tc>
          <w:tcPr>
            <w:tcW w:w="880" w:type="dxa"/>
            <w:tcBorders>
              <w:top w:val="single" w:sz="4" w:space="0" w:color="auto"/>
              <w:left w:val="nil"/>
              <w:bottom w:val="single" w:sz="4" w:space="0" w:color="auto"/>
              <w:right w:val="nil"/>
            </w:tcBorders>
            <w:shd w:val="clear" w:color="auto" w:fill="FFF2CC"/>
            <w:noWrap/>
            <w:vAlign w:val="bottom"/>
            <w:hideMark/>
          </w:tcPr>
          <w:p w14:paraId="4BD4224F" w14:textId="77777777" w:rsidR="00C92CA7" w:rsidRDefault="00C92CA7" w:rsidP="00C92CA7">
            <w:pPr>
              <w:widowControl/>
              <w:autoSpaceDE/>
              <w:spacing w:line="256" w:lineRule="auto"/>
              <w:jc w:val="right"/>
              <w:rPr>
                <w:rFonts w:eastAsia="Times New Roman"/>
                <w:b/>
                <w:bCs/>
                <w:color w:val="000000"/>
              </w:rPr>
            </w:pPr>
            <w:r>
              <w:rPr>
                <w:rFonts w:eastAsia="Times New Roman"/>
                <w:b/>
                <w:bCs/>
                <w:color w:val="000000"/>
              </w:rPr>
              <w:t> </w:t>
            </w:r>
          </w:p>
        </w:tc>
        <w:tc>
          <w:tcPr>
            <w:tcW w:w="1243" w:type="dxa"/>
            <w:tcBorders>
              <w:top w:val="single" w:sz="4" w:space="0" w:color="auto"/>
              <w:left w:val="nil"/>
              <w:bottom w:val="single" w:sz="4" w:space="0" w:color="auto"/>
              <w:right w:val="single" w:sz="8" w:space="0" w:color="auto"/>
            </w:tcBorders>
            <w:shd w:val="clear" w:color="auto" w:fill="FFF2CC"/>
            <w:noWrap/>
            <w:vAlign w:val="bottom"/>
            <w:hideMark/>
          </w:tcPr>
          <w:p w14:paraId="24351A5A" w14:textId="77777777" w:rsidR="00C92CA7" w:rsidRDefault="00C92CA7">
            <w:pPr>
              <w:widowControl/>
              <w:autoSpaceDE/>
              <w:spacing w:line="256" w:lineRule="auto"/>
              <w:rPr>
                <w:rFonts w:eastAsia="Times New Roman"/>
                <w:b/>
                <w:bCs/>
                <w:color w:val="000000"/>
              </w:rPr>
            </w:pPr>
            <w:r>
              <w:rPr>
                <w:rFonts w:eastAsia="Times New Roman"/>
                <w:b/>
                <w:bCs/>
                <w:color w:val="000000"/>
              </w:rPr>
              <w:t> </w:t>
            </w:r>
          </w:p>
        </w:tc>
      </w:tr>
      <w:tr w:rsidR="00C92CA7" w14:paraId="36493406" w14:textId="77777777" w:rsidTr="00C92CA7">
        <w:trPr>
          <w:trHeight w:val="300"/>
        </w:trPr>
        <w:tc>
          <w:tcPr>
            <w:tcW w:w="2460" w:type="dxa"/>
            <w:tcBorders>
              <w:top w:val="nil"/>
              <w:left w:val="single" w:sz="8" w:space="0" w:color="auto"/>
              <w:bottom w:val="nil"/>
              <w:right w:val="nil"/>
            </w:tcBorders>
            <w:shd w:val="clear" w:color="auto" w:fill="D9E1F2"/>
            <w:noWrap/>
            <w:vAlign w:val="bottom"/>
            <w:hideMark/>
          </w:tcPr>
          <w:p w14:paraId="5F40FC27" w14:textId="77777777" w:rsidR="00C92CA7" w:rsidRDefault="00C92CA7">
            <w:pPr>
              <w:widowControl/>
              <w:autoSpaceDE/>
              <w:spacing w:line="256" w:lineRule="auto"/>
              <w:rPr>
                <w:rFonts w:eastAsia="Times New Roman"/>
                <w:color w:val="000000"/>
              </w:rPr>
            </w:pPr>
            <w:r>
              <w:rPr>
                <w:rFonts w:eastAsia="Times New Roman"/>
                <w:color w:val="000000"/>
              </w:rPr>
              <w:t>AA</w:t>
            </w:r>
          </w:p>
        </w:tc>
        <w:tc>
          <w:tcPr>
            <w:tcW w:w="880" w:type="dxa"/>
            <w:shd w:val="clear" w:color="auto" w:fill="D9E1F2"/>
            <w:noWrap/>
            <w:vAlign w:val="bottom"/>
          </w:tcPr>
          <w:p w14:paraId="5B165B14" w14:textId="5B31889F" w:rsidR="00C92CA7" w:rsidRDefault="00C92CA7" w:rsidP="00C92CA7">
            <w:pPr>
              <w:widowControl/>
              <w:autoSpaceDE/>
              <w:spacing w:line="256" w:lineRule="auto"/>
              <w:jc w:val="right"/>
              <w:rPr>
                <w:rFonts w:eastAsia="Times New Roman"/>
                <w:color w:val="000000"/>
              </w:rPr>
            </w:pPr>
            <w:r>
              <w:rPr>
                <w:rFonts w:eastAsia="Times New Roman"/>
                <w:color w:val="000000"/>
              </w:rPr>
              <w:t>*</w:t>
            </w:r>
          </w:p>
        </w:tc>
        <w:tc>
          <w:tcPr>
            <w:tcW w:w="1243" w:type="dxa"/>
            <w:tcBorders>
              <w:top w:val="nil"/>
              <w:left w:val="nil"/>
              <w:bottom w:val="nil"/>
              <w:right w:val="single" w:sz="8" w:space="0" w:color="auto"/>
            </w:tcBorders>
            <w:shd w:val="clear" w:color="auto" w:fill="D9E1F2"/>
            <w:noWrap/>
            <w:vAlign w:val="bottom"/>
          </w:tcPr>
          <w:p w14:paraId="03B0F239" w14:textId="284C9D60" w:rsidR="00C92CA7" w:rsidRDefault="00C92CA7">
            <w:pPr>
              <w:widowControl/>
              <w:autoSpaceDE/>
              <w:spacing w:line="256" w:lineRule="auto"/>
              <w:jc w:val="right"/>
              <w:rPr>
                <w:rFonts w:eastAsia="Times New Roman"/>
                <w:color w:val="000000"/>
              </w:rPr>
            </w:pPr>
            <w:r>
              <w:rPr>
                <w:rFonts w:eastAsia="Times New Roman"/>
                <w:color w:val="000000"/>
              </w:rPr>
              <w:t>1.62%</w:t>
            </w:r>
          </w:p>
        </w:tc>
      </w:tr>
      <w:tr w:rsidR="00C92CA7" w14:paraId="7DDDF284" w14:textId="77777777" w:rsidTr="00C92CA7">
        <w:trPr>
          <w:trHeight w:val="300"/>
        </w:trPr>
        <w:tc>
          <w:tcPr>
            <w:tcW w:w="2460" w:type="dxa"/>
            <w:tcBorders>
              <w:top w:val="nil"/>
              <w:left w:val="single" w:sz="8" w:space="0" w:color="auto"/>
              <w:bottom w:val="nil"/>
              <w:right w:val="nil"/>
            </w:tcBorders>
            <w:shd w:val="clear" w:color="auto" w:fill="D9E1F2"/>
            <w:noWrap/>
            <w:vAlign w:val="bottom"/>
            <w:hideMark/>
          </w:tcPr>
          <w:p w14:paraId="315D9050" w14:textId="77777777" w:rsidR="00C92CA7" w:rsidRDefault="00C92CA7">
            <w:pPr>
              <w:widowControl/>
              <w:autoSpaceDE/>
              <w:spacing w:line="256" w:lineRule="auto"/>
              <w:rPr>
                <w:rFonts w:eastAsia="Times New Roman"/>
                <w:color w:val="000000"/>
              </w:rPr>
            </w:pPr>
            <w:r>
              <w:rPr>
                <w:rFonts w:eastAsia="Times New Roman"/>
                <w:color w:val="000000"/>
              </w:rPr>
              <w:t>AAS</w:t>
            </w:r>
          </w:p>
        </w:tc>
        <w:tc>
          <w:tcPr>
            <w:tcW w:w="880" w:type="dxa"/>
            <w:shd w:val="clear" w:color="auto" w:fill="D9E1F2"/>
            <w:noWrap/>
            <w:vAlign w:val="bottom"/>
          </w:tcPr>
          <w:p w14:paraId="6D762780" w14:textId="0FA3C1C3" w:rsidR="00C92CA7" w:rsidRDefault="00C92CA7" w:rsidP="00C92CA7">
            <w:pPr>
              <w:widowControl/>
              <w:autoSpaceDE/>
              <w:spacing w:line="256" w:lineRule="auto"/>
              <w:jc w:val="right"/>
              <w:rPr>
                <w:rFonts w:eastAsia="Times New Roman"/>
                <w:color w:val="000000"/>
              </w:rPr>
            </w:pPr>
            <w:r>
              <w:rPr>
                <w:rFonts w:eastAsia="Times New Roman"/>
                <w:color w:val="000000"/>
              </w:rPr>
              <w:t>38</w:t>
            </w:r>
          </w:p>
        </w:tc>
        <w:tc>
          <w:tcPr>
            <w:tcW w:w="1243" w:type="dxa"/>
            <w:tcBorders>
              <w:top w:val="nil"/>
              <w:left w:val="nil"/>
              <w:bottom w:val="nil"/>
              <w:right w:val="single" w:sz="8" w:space="0" w:color="auto"/>
            </w:tcBorders>
            <w:shd w:val="clear" w:color="auto" w:fill="D9E1F2"/>
            <w:noWrap/>
            <w:vAlign w:val="bottom"/>
          </w:tcPr>
          <w:p w14:paraId="68D63C8E" w14:textId="629ADEBB" w:rsidR="00C92CA7" w:rsidRDefault="00C92CA7">
            <w:pPr>
              <w:widowControl/>
              <w:autoSpaceDE/>
              <w:spacing w:line="256" w:lineRule="auto"/>
              <w:jc w:val="right"/>
              <w:rPr>
                <w:rFonts w:eastAsia="Times New Roman"/>
                <w:color w:val="000000"/>
              </w:rPr>
            </w:pPr>
            <w:r>
              <w:rPr>
                <w:rFonts w:eastAsia="Times New Roman"/>
                <w:color w:val="000000"/>
              </w:rPr>
              <w:t>20.54%</w:t>
            </w:r>
          </w:p>
        </w:tc>
      </w:tr>
      <w:tr w:rsidR="00C92CA7" w14:paraId="6870088F" w14:textId="77777777" w:rsidTr="00C92CA7">
        <w:trPr>
          <w:trHeight w:val="300"/>
        </w:trPr>
        <w:tc>
          <w:tcPr>
            <w:tcW w:w="2460" w:type="dxa"/>
            <w:tcBorders>
              <w:top w:val="nil"/>
              <w:left w:val="single" w:sz="8" w:space="0" w:color="auto"/>
              <w:bottom w:val="nil"/>
              <w:right w:val="nil"/>
            </w:tcBorders>
            <w:shd w:val="clear" w:color="auto" w:fill="D9E1F2"/>
            <w:noWrap/>
            <w:vAlign w:val="bottom"/>
            <w:hideMark/>
          </w:tcPr>
          <w:p w14:paraId="46ADB77A" w14:textId="77777777" w:rsidR="00C92CA7" w:rsidRDefault="00C92CA7">
            <w:pPr>
              <w:widowControl/>
              <w:autoSpaceDE/>
              <w:spacing w:line="256" w:lineRule="auto"/>
              <w:rPr>
                <w:rFonts w:eastAsia="Times New Roman"/>
                <w:color w:val="000000"/>
              </w:rPr>
            </w:pPr>
            <w:r>
              <w:rPr>
                <w:rFonts w:eastAsia="Times New Roman"/>
                <w:color w:val="000000"/>
              </w:rPr>
              <w:t>AS</w:t>
            </w:r>
          </w:p>
        </w:tc>
        <w:tc>
          <w:tcPr>
            <w:tcW w:w="880" w:type="dxa"/>
            <w:shd w:val="clear" w:color="auto" w:fill="D9E1F2"/>
            <w:noWrap/>
            <w:vAlign w:val="bottom"/>
          </w:tcPr>
          <w:p w14:paraId="1164912D" w14:textId="1929AB97" w:rsidR="00C92CA7" w:rsidRDefault="00C92CA7" w:rsidP="00C92CA7">
            <w:pPr>
              <w:widowControl/>
              <w:autoSpaceDE/>
              <w:spacing w:line="256" w:lineRule="auto"/>
              <w:jc w:val="right"/>
              <w:rPr>
                <w:rFonts w:eastAsia="Times New Roman"/>
                <w:color w:val="000000"/>
              </w:rPr>
            </w:pPr>
            <w:r>
              <w:rPr>
                <w:rFonts w:eastAsia="Times New Roman"/>
                <w:color w:val="000000"/>
              </w:rPr>
              <w:t>126</w:t>
            </w:r>
          </w:p>
        </w:tc>
        <w:tc>
          <w:tcPr>
            <w:tcW w:w="1243" w:type="dxa"/>
            <w:tcBorders>
              <w:top w:val="nil"/>
              <w:left w:val="nil"/>
              <w:bottom w:val="nil"/>
              <w:right w:val="single" w:sz="8" w:space="0" w:color="auto"/>
            </w:tcBorders>
            <w:shd w:val="clear" w:color="auto" w:fill="D9E1F2"/>
            <w:noWrap/>
            <w:vAlign w:val="bottom"/>
          </w:tcPr>
          <w:p w14:paraId="5A221442" w14:textId="387A6F88" w:rsidR="00C92CA7" w:rsidRDefault="00C92CA7">
            <w:pPr>
              <w:widowControl/>
              <w:autoSpaceDE/>
              <w:spacing w:line="256" w:lineRule="auto"/>
              <w:jc w:val="right"/>
              <w:rPr>
                <w:rFonts w:eastAsia="Times New Roman"/>
                <w:color w:val="000000"/>
              </w:rPr>
            </w:pPr>
            <w:r>
              <w:rPr>
                <w:rFonts w:eastAsia="Times New Roman"/>
                <w:color w:val="000000"/>
              </w:rPr>
              <w:t>68.11%</w:t>
            </w:r>
          </w:p>
        </w:tc>
      </w:tr>
      <w:tr w:rsidR="00C92CA7" w14:paraId="03AC988A" w14:textId="77777777" w:rsidTr="00C92CA7">
        <w:trPr>
          <w:trHeight w:val="300"/>
        </w:trPr>
        <w:tc>
          <w:tcPr>
            <w:tcW w:w="2460" w:type="dxa"/>
            <w:tcBorders>
              <w:top w:val="nil"/>
              <w:left w:val="single" w:sz="8" w:space="0" w:color="auto"/>
              <w:bottom w:val="nil"/>
              <w:right w:val="nil"/>
            </w:tcBorders>
            <w:shd w:val="clear" w:color="auto" w:fill="D9E1F2"/>
            <w:noWrap/>
            <w:vAlign w:val="bottom"/>
            <w:hideMark/>
          </w:tcPr>
          <w:p w14:paraId="2D0534F6" w14:textId="77777777" w:rsidR="00C92CA7" w:rsidRDefault="00C92CA7">
            <w:pPr>
              <w:widowControl/>
              <w:autoSpaceDE/>
              <w:spacing w:line="256" w:lineRule="auto"/>
              <w:rPr>
                <w:rFonts w:eastAsia="Times New Roman"/>
                <w:color w:val="000000"/>
              </w:rPr>
            </w:pPr>
            <w:r>
              <w:rPr>
                <w:rFonts w:eastAsia="Times New Roman"/>
                <w:color w:val="000000"/>
              </w:rPr>
              <w:t>CERT</w:t>
            </w:r>
          </w:p>
        </w:tc>
        <w:tc>
          <w:tcPr>
            <w:tcW w:w="880" w:type="dxa"/>
            <w:shd w:val="clear" w:color="auto" w:fill="D9E1F2"/>
            <w:noWrap/>
            <w:vAlign w:val="bottom"/>
          </w:tcPr>
          <w:p w14:paraId="3BCD8122" w14:textId="6EA888E8" w:rsidR="00C92CA7" w:rsidRDefault="00C92CA7" w:rsidP="00C92CA7">
            <w:pPr>
              <w:widowControl/>
              <w:autoSpaceDE/>
              <w:spacing w:line="256" w:lineRule="auto"/>
              <w:jc w:val="right"/>
              <w:rPr>
                <w:rFonts w:eastAsia="Times New Roman"/>
                <w:color w:val="000000"/>
              </w:rPr>
            </w:pPr>
            <w:r>
              <w:rPr>
                <w:rFonts w:eastAsia="Times New Roman"/>
                <w:color w:val="000000"/>
              </w:rPr>
              <w:t>6</w:t>
            </w:r>
          </w:p>
        </w:tc>
        <w:tc>
          <w:tcPr>
            <w:tcW w:w="1243" w:type="dxa"/>
            <w:tcBorders>
              <w:top w:val="nil"/>
              <w:left w:val="nil"/>
              <w:bottom w:val="nil"/>
              <w:right w:val="single" w:sz="8" w:space="0" w:color="auto"/>
            </w:tcBorders>
            <w:shd w:val="clear" w:color="auto" w:fill="D9E1F2"/>
            <w:noWrap/>
            <w:vAlign w:val="bottom"/>
          </w:tcPr>
          <w:p w14:paraId="55DFBEEE" w14:textId="4AC68AD4" w:rsidR="00C92CA7" w:rsidRDefault="00C92CA7">
            <w:pPr>
              <w:widowControl/>
              <w:autoSpaceDE/>
              <w:spacing w:line="256" w:lineRule="auto"/>
              <w:jc w:val="right"/>
              <w:rPr>
                <w:rFonts w:eastAsia="Times New Roman"/>
                <w:color w:val="000000"/>
              </w:rPr>
            </w:pPr>
            <w:r>
              <w:rPr>
                <w:rFonts w:eastAsia="Times New Roman"/>
                <w:color w:val="000000"/>
              </w:rPr>
              <w:t>3.24%</w:t>
            </w:r>
          </w:p>
        </w:tc>
      </w:tr>
      <w:tr w:rsidR="00C92CA7" w14:paraId="1F560AAC" w14:textId="77777777" w:rsidTr="00C92CA7">
        <w:trPr>
          <w:trHeight w:val="300"/>
        </w:trPr>
        <w:tc>
          <w:tcPr>
            <w:tcW w:w="2460" w:type="dxa"/>
            <w:tcBorders>
              <w:top w:val="nil"/>
              <w:left w:val="single" w:sz="8" w:space="0" w:color="auto"/>
              <w:bottom w:val="nil"/>
              <w:right w:val="nil"/>
            </w:tcBorders>
            <w:shd w:val="clear" w:color="auto" w:fill="D9E1F2"/>
            <w:noWrap/>
            <w:vAlign w:val="bottom"/>
            <w:hideMark/>
          </w:tcPr>
          <w:p w14:paraId="0F64A513" w14:textId="77777777" w:rsidR="00C92CA7" w:rsidRDefault="00C92CA7">
            <w:pPr>
              <w:widowControl/>
              <w:autoSpaceDE/>
              <w:spacing w:line="256" w:lineRule="auto"/>
              <w:rPr>
                <w:rFonts w:eastAsia="Times New Roman"/>
                <w:color w:val="000000"/>
              </w:rPr>
            </w:pPr>
            <w:r>
              <w:rPr>
                <w:rFonts w:eastAsia="Times New Roman"/>
                <w:color w:val="000000"/>
              </w:rPr>
              <w:t>CSC</w:t>
            </w:r>
          </w:p>
        </w:tc>
        <w:tc>
          <w:tcPr>
            <w:tcW w:w="880" w:type="dxa"/>
            <w:shd w:val="clear" w:color="auto" w:fill="D9E1F2"/>
            <w:noWrap/>
            <w:vAlign w:val="bottom"/>
          </w:tcPr>
          <w:p w14:paraId="231D938F" w14:textId="59DEFC46" w:rsidR="00C92CA7" w:rsidRDefault="00C92CA7" w:rsidP="00C92CA7">
            <w:pPr>
              <w:widowControl/>
              <w:autoSpaceDE/>
              <w:spacing w:line="256" w:lineRule="auto"/>
              <w:jc w:val="right"/>
              <w:rPr>
                <w:rFonts w:eastAsia="Times New Roman"/>
                <w:color w:val="000000"/>
              </w:rPr>
            </w:pPr>
            <w:r>
              <w:rPr>
                <w:rFonts w:eastAsia="Times New Roman"/>
                <w:color w:val="000000"/>
              </w:rPr>
              <w:t>12</w:t>
            </w:r>
          </w:p>
        </w:tc>
        <w:tc>
          <w:tcPr>
            <w:tcW w:w="1243" w:type="dxa"/>
            <w:tcBorders>
              <w:top w:val="nil"/>
              <w:left w:val="nil"/>
              <w:bottom w:val="nil"/>
              <w:right w:val="single" w:sz="8" w:space="0" w:color="auto"/>
            </w:tcBorders>
            <w:shd w:val="clear" w:color="auto" w:fill="D9E1F2"/>
            <w:noWrap/>
            <w:vAlign w:val="bottom"/>
          </w:tcPr>
          <w:p w14:paraId="40B29DA1" w14:textId="20D8A16C" w:rsidR="00C92CA7" w:rsidRDefault="00C92CA7">
            <w:pPr>
              <w:widowControl/>
              <w:autoSpaceDE/>
              <w:spacing w:line="256" w:lineRule="auto"/>
              <w:jc w:val="right"/>
              <w:rPr>
                <w:rFonts w:eastAsia="Times New Roman"/>
                <w:color w:val="000000"/>
              </w:rPr>
            </w:pPr>
            <w:r>
              <w:rPr>
                <w:rFonts w:eastAsia="Times New Roman"/>
                <w:color w:val="000000"/>
              </w:rPr>
              <w:t>6.49%</w:t>
            </w:r>
          </w:p>
        </w:tc>
      </w:tr>
      <w:tr w:rsidR="00C92CA7" w14:paraId="4EF64470" w14:textId="77777777">
        <w:trPr>
          <w:trHeight w:val="300"/>
        </w:trPr>
        <w:tc>
          <w:tcPr>
            <w:tcW w:w="2460" w:type="dxa"/>
            <w:tcBorders>
              <w:top w:val="single" w:sz="4" w:space="0" w:color="auto"/>
              <w:left w:val="single" w:sz="8" w:space="0" w:color="auto"/>
              <w:bottom w:val="single" w:sz="4" w:space="0" w:color="auto"/>
              <w:right w:val="nil"/>
            </w:tcBorders>
            <w:shd w:val="clear" w:color="auto" w:fill="FFF2CC"/>
            <w:noWrap/>
            <w:vAlign w:val="bottom"/>
            <w:hideMark/>
          </w:tcPr>
          <w:p w14:paraId="42E43284" w14:textId="77777777" w:rsidR="00C92CA7" w:rsidRDefault="00C92CA7">
            <w:pPr>
              <w:widowControl/>
              <w:autoSpaceDE/>
              <w:spacing w:line="256" w:lineRule="auto"/>
              <w:rPr>
                <w:rFonts w:eastAsia="Times New Roman"/>
                <w:b/>
                <w:bCs/>
                <w:color w:val="000000"/>
              </w:rPr>
            </w:pPr>
            <w:r>
              <w:rPr>
                <w:rFonts w:eastAsia="Times New Roman"/>
                <w:b/>
                <w:bCs/>
                <w:color w:val="000000"/>
              </w:rPr>
              <w:t>Modality**</w:t>
            </w:r>
          </w:p>
        </w:tc>
        <w:tc>
          <w:tcPr>
            <w:tcW w:w="880" w:type="dxa"/>
            <w:tcBorders>
              <w:top w:val="single" w:sz="4" w:space="0" w:color="auto"/>
              <w:left w:val="nil"/>
              <w:bottom w:val="single" w:sz="4" w:space="0" w:color="auto"/>
              <w:right w:val="nil"/>
            </w:tcBorders>
            <w:shd w:val="clear" w:color="auto" w:fill="FFF2CC"/>
            <w:noWrap/>
            <w:vAlign w:val="bottom"/>
            <w:hideMark/>
          </w:tcPr>
          <w:p w14:paraId="4772B71D" w14:textId="77777777" w:rsidR="00C92CA7" w:rsidRDefault="00C92CA7" w:rsidP="00C92CA7">
            <w:pPr>
              <w:widowControl/>
              <w:autoSpaceDE/>
              <w:spacing w:line="256" w:lineRule="auto"/>
              <w:jc w:val="right"/>
              <w:rPr>
                <w:rFonts w:eastAsia="Times New Roman"/>
                <w:b/>
                <w:bCs/>
                <w:color w:val="000000"/>
              </w:rPr>
            </w:pPr>
            <w:r>
              <w:rPr>
                <w:rFonts w:eastAsia="Times New Roman"/>
                <w:b/>
                <w:bCs/>
                <w:color w:val="000000"/>
              </w:rPr>
              <w:t> </w:t>
            </w:r>
          </w:p>
        </w:tc>
        <w:tc>
          <w:tcPr>
            <w:tcW w:w="1243" w:type="dxa"/>
            <w:tcBorders>
              <w:top w:val="single" w:sz="4" w:space="0" w:color="auto"/>
              <w:left w:val="nil"/>
              <w:bottom w:val="single" w:sz="4" w:space="0" w:color="auto"/>
              <w:right w:val="single" w:sz="8" w:space="0" w:color="auto"/>
            </w:tcBorders>
            <w:shd w:val="clear" w:color="auto" w:fill="FFF2CC"/>
            <w:noWrap/>
            <w:vAlign w:val="bottom"/>
            <w:hideMark/>
          </w:tcPr>
          <w:p w14:paraId="16E7A01D" w14:textId="77777777" w:rsidR="00C92CA7" w:rsidRDefault="00C92CA7">
            <w:pPr>
              <w:widowControl/>
              <w:autoSpaceDE/>
              <w:spacing w:line="256" w:lineRule="auto"/>
              <w:rPr>
                <w:rFonts w:eastAsia="Times New Roman"/>
                <w:b/>
                <w:bCs/>
                <w:color w:val="000000"/>
              </w:rPr>
            </w:pPr>
            <w:r>
              <w:rPr>
                <w:rFonts w:eastAsia="Times New Roman"/>
                <w:b/>
                <w:bCs/>
                <w:color w:val="000000"/>
              </w:rPr>
              <w:t> </w:t>
            </w:r>
          </w:p>
        </w:tc>
      </w:tr>
      <w:tr w:rsidR="00C92CA7" w14:paraId="5DB5B470" w14:textId="77777777" w:rsidTr="00C92CA7">
        <w:trPr>
          <w:trHeight w:val="300"/>
        </w:trPr>
        <w:tc>
          <w:tcPr>
            <w:tcW w:w="2460" w:type="dxa"/>
            <w:tcBorders>
              <w:top w:val="nil"/>
              <w:left w:val="single" w:sz="8" w:space="0" w:color="auto"/>
              <w:bottom w:val="nil"/>
              <w:right w:val="nil"/>
            </w:tcBorders>
            <w:shd w:val="clear" w:color="auto" w:fill="D9E1F2"/>
            <w:noWrap/>
            <w:vAlign w:val="bottom"/>
          </w:tcPr>
          <w:p w14:paraId="58AC569A" w14:textId="016C89BC" w:rsidR="00C92CA7" w:rsidRDefault="00C92CA7">
            <w:pPr>
              <w:widowControl/>
              <w:autoSpaceDE/>
              <w:spacing w:line="256" w:lineRule="auto"/>
              <w:rPr>
                <w:rFonts w:eastAsia="Times New Roman"/>
                <w:color w:val="000000"/>
              </w:rPr>
            </w:pPr>
            <w:r>
              <w:rPr>
                <w:rFonts w:eastAsia="Times New Roman"/>
                <w:color w:val="000000"/>
              </w:rPr>
              <w:t>Face-to-Face</w:t>
            </w:r>
          </w:p>
        </w:tc>
        <w:tc>
          <w:tcPr>
            <w:tcW w:w="880" w:type="dxa"/>
            <w:shd w:val="clear" w:color="auto" w:fill="D9E1F2"/>
            <w:noWrap/>
            <w:vAlign w:val="bottom"/>
          </w:tcPr>
          <w:p w14:paraId="66832A95" w14:textId="6A9DDA93" w:rsidR="00C92CA7" w:rsidRDefault="00C92CA7" w:rsidP="00C92CA7">
            <w:pPr>
              <w:widowControl/>
              <w:autoSpaceDE/>
              <w:spacing w:line="256" w:lineRule="auto"/>
              <w:jc w:val="right"/>
              <w:rPr>
                <w:rFonts w:eastAsia="Times New Roman"/>
                <w:color w:val="000000"/>
              </w:rPr>
            </w:pPr>
            <w:r>
              <w:rPr>
                <w:rFonts w:eastAsia="Times New Roman"/>
                <w:color w:val="000000"/>
              </w:rPr>
              <w:t>123</w:t>
            </w:r>
          </w:p>
        </w:tc>
        <w:tc>
          <w:tcPr>
            <w:tcW w:w="1243" w:type="dxa"/>
            <w:tcBorders>
              <w:top w:val="nil"/>
              <w:left w:val="nil"/>
              <w:bottom w:val="nil"/>
              <w:right w:val="single" w:sz="8" w:space="0" w:color="auto"/>
            </w:tcBorders>
            <w:shd w:val="clear" w:color="auto" w:fill="D9E1F2"/>
            <w:noWrap/>
            <w:vAlign w:val="bottom"/>
          </w:tcPr>
          <w:p w14:paraId="510591C3" w14:textId="4ADD4021" w:rsidR="00C92CA7" w:rsidRDefault="00C92CA7">
            <w:pPr>
              <w:widowControl/>
              <w:autoSpaceDE/>
              <w:spacing w:line="256" w:lineRule="auto"/>
              <w:jc w:val="right"/>
              <w:rPr>
                <w:rFonts w:eastAsia="Times New Roman"/>
                <w:color w:val="000000"/>
              </w:rPr>
            </w:pPr>
            <w:r>
              <w:rPr>
                <w:rFonts w:eastAsia="Times New Roman"/>
                <w:color w:val="000000"/>
              </w:rPr>
              <w:t>64.74%</w:t>
            </w:r>
          </w:p>
        </w:tc>
      </w:tr>
      <w:tr w:rsidR="00C92CA7" w14:paraId="043CE4D5" w14:textId="77777777">
        <w:trPr>
          <w:trHeight w:val="300"/>
        </w:trPr>
        <w:tc>
          <w:tcPr>
            <w:tcW w:w="2460" w:type="dxa"/>
            <w:tcBorders>
              <w:top w:val="nil"/>
              <w:left w:val="single" w:sz="8" w:space="0" w:color="auto"/>
              <w:bottom w:val="nil"/>
              <w:right w:val="nil"/>
            </w:tcBorders>
            <w:shd w:val="clear" w:color="auto" w:fill="D9E1F2"/>
            <w:noWrap/>
            <w:vAlign w:val="bottom"/>
          </w:tcPr>
          <w:p w14:paraId="1D881C93" w14:textId="5924BE7E" w:rsidR="00C92CA7" w:rsidRDefault="00C92CA7">
            <w:pPr>
              <w:widowControl/>
              <w:autoSpaceDE/>
              <w:spacing w:line="256" w:lineRule="auto"/>
              <w:rPr>
                <w:rFonts w:eastAsia="Times New Roman"/>
                <w:color w:val="000000"/>
              </w:rPr>
            </w:pPr>
            <w:r>
              <w:rPr>
                <w:rFonts w:eastAsia="Times New Roman"/>
                <w:color w:val="000000"/>
              </w:rPr>
              <w:t>Hybrid</w:t>
            </w:r>
          </w:p>
        </w:tc>
        <w:tc>
          <w:tcPr>
            <w:tcW w:w="880" w:type="dxa"/>
            <w:shd w:val="clear" w:color="auto" w:fill="D9E1F2"/>
            <w:noWrap/>
            <w:vAlign w:val="bottom"/>
          </w:tcPr>
          <w:p w14:paraId="09BCFC9C" w14:textId="758E6C3E" w:rsidR="00C92CA7" w:rsidRDefault="00C92CA7" w:rsidP="00C92CA7">
            <w:pPr>
              <w:widowControl/>
              <w:autoSpaceDE/>
              <w:spacing w:line="256" w:lineRule="auto"/>
              <w:jc w:val="right"/>
              <w:rPr>
                <w:rFonts w:eastAsia="Times New Roman"/>
                <w:color w:val="000000"/>
              </w:rPr>
            </w:pPr>
            <w:r>
              <w:rPr>
                <w:rFonts w:eastAsia="Times New Roman"/>
                <w:color w:val="000000"/>
              </w:rPr>
              <w:t>16</w:t>
            </w:r>
          </w:p>
        </w:tc>
        <w:tc>
          <w:tcPr>
            <w:tcW w:w="1243" w:type="dxa"/>
            <w:tcBorders>
              <w:top w:val="nil"/>
              <w:left w:val="nil"/>
              <w:bottom w:val="nil"/>
              <w:right w:val="single" w:sz="8" w:space="0" w:color="auto"/>
            </w:tcBorders>
            <w:shd w:val="clear" w:color="auto" w:fill="D9E1F2"/>
            <w:noWrap/>
            <w:vAlign w:val="bottom"/>
          </w:tcPr>
          <w:p w14:paraId="3233B1E8" w14:textId="15DCDC3E" w:rsidR="00C92CA7" w:rsidRDefault="00C92CA7">
            <w:pPr>
              <w:widowControl/>
              <w:autoSpaceDE/>
              <w:spacing w:line="256" w:lineRule="auto"/>
              <w:jc w:val="right"/>
              <w:rPr>
                <w:rFonts w:eastAsia="Times New Roman"/>
                <w:color w:val="000000"/>
              </w:rPr>
            </w:pPr>
            <w:r>
              <w:rPr>
                <w:rFonts w:eastAsia="Times New Roman"/>
                <w:color w:val="000000"/>
              </w:rPr>
              <w:t>8.42%</w:t>
            </w:r>
          </w:p>
        </w:tc>
      </w:tr>
      <w:tr w:rsidR="00C92CA7" w14:paraId="64D94A7B" w14:textId="77777777">
        <w:trPr>
          <w:trHeight w:val="300"/>
        </w:trPr>
        <w:tc>
          <w:tcPr>
            <w:tcW w:w="2460" w:type="dxa"/>
            <w:tcBorders>
              <w:top w:val="nil"/>
              <w:left w:val="single" w:sz="8" w:space="0" w:color="auto"/>
              <w:bottom w:val="nil"/>
              <w:right w:val="nil"/>
            </w:tcBorders>
            <w:shd w:val="clear" w:color="auto" w:fill="D9E1F2"/>
            <w:noWrap/>
            <w:vAlign w:val="bottom"/>
          </w:tcPr>
          <w:p w14:paraId="47431103" w14:textId="7399B738" w:rsidR="00C92CA7" w:rsidRDefault="00C92CA7">
            <w:pPr>
              <w:widowControl/>
              <w:autoSpaceDE/>
              <w:spacing w:line="256" w:lineRule="auto"/>
              <w:rPr>
                <w:rFonts w:eastAsia="Times New Roman"/>
                <w:color w:val="000000"/>
              </w:rPr>
            </w:pPr>
            <w:r>
              <w:rPr>
                <w:rFonts w:eastAsia="Times New Roman"/>
                <w:color w:val="000000"/>
              </w:rPr>
              <w:t>Online Asynchronous</w:t>
            </w:r>
          </w:p>
        </w:tc>
        <w:tc>
          <w:tcPr>
            <w:tcW w:w="880" w:type="dxa"/>
            <w:shd w:val="clear" w:color="auto" w:fill="D9E1F2"/>
            <w:noWrap/>
            <w:vAlign w:val="bottom"/>
          </w:tcPr>
          <w:p w14:paraId="72F0708F" w14:textId="48A3F5B1" w:rsidR="00C92CA7" w:rsidRDefault="00C92CA7" w:rsidP="00C92CA7">
            <w:pPr>
              <w:widowControl/>
              <w:autoSpaceDE/>
              <w:spacing w:line="256" w:lineRule="auto"/>
              <w:jc w:val="right"/>
              <w:rPr>
                <w:rFonts w:eastAsia="Times New Roman"/>
                <w:color w:val="000000"/>
              </w:rPr>
            </w:pPr>
            <w:r>
              <w:rPr>
                <w:rFonts w:eastAsia="Times New Roman"/>
                <w:color w:val="000000"/>
              </w:rPr>
              <w:t>31</w:t>
            </w:r>
          </w:p>
        </w:tc>
        <w:tc>
          <w:tcPr>
            <w:tcW w:w="1243" w:type="dxa"/>
            <w:tcBorders>
              <w:top w:val="nil"/>
              <w:left w:val="nil"/>
              <w:bottom w:val="nil"/>
              <w:right w:val="single" w:sz="8" w:space="0" w:color="auto"/>
            </w:tcBorders>
            <w:shd w:val="clear" w:color="auto" w:fill="D9E1F2"/>
            <w:noWrap/>
            <w:vAlign w:val="bottom"/>
          </w:tcPr>
          <w:p w14:paraId="0D1B214D" w14:textId="408AA854" w:rsidR="00C92CA7" w:rsidRDefault="00C92CA7">
            <w:pPr>
              <w:widowControl/>
              <w:autoSpaceDE/>
              <w:spacing w:line="256" w:lineRule="auto"/>
              <w:jc w:val="right"/>
              <w:rPr>
                <w:rFonts w:eastAsia="Times New Roman"/>
                <w:color w:val="000000"/>
              </w:rPr>
            </w:pPr>
            <w:r>
              <w:rPr>
                <w:rFonts w:eastAsia="Times New Roman"/>
                <w:color w:val="000000"/>
              </w:rPr>
              <w:t>16.32%</w:t>
            </w:r>
          </w:p>
        </w:tc>
      </w:tr>
      <w:tr w:rsidR="00C92CA7" w14:paraId="7C569C66" w14:textId="77777777" w:rsidTr="00C92CA7">
        <w:trPr>
          <w:trHeight w:val="315"/>
        </w:trPr>
        <w:tc>
          <w:tcPr>
            <w:tcW w:w="2460" w:type="dxa"/>
            <w:tcBorders>
              <w:top w:val="nil"/>
              <w:left w:val="single" w:sz="8" w:space="0" w:color="auto"/>
              <w:bottom w:val="single" w:sz="8" w:space="0" w:color="auto"/>
              <w:right w:val="nil"/>
            </w:tcBorders>
            <w:shd w:val="clear" w:color="auto" w:fill="D9E1F2"/>
            <w:noWrap/>
            <w:vAlign w:val="bottom"/>
          </w:tcPr>
          <w:p w14:paraId="1ED81B49" w14:textId="441D1E3A" w:rsidR="00C92CA7" w:rsidRDefault="00C92CA7">
            <w:pPr>
              <w:widowControl/>
              <w:autoSpaceDE/>
              <w:spacing w:line="256" w:lineRule="auto"/>
              <w:rPr>
                <w:rFonts w:eastAsia="Times New Roman"/>
                <w:color w:val="000000"/>
              </w:rPr>
            </w:pPr>
            <w:r>
              <w:rPr>
                <w:rFonts w:eastAsia="Times New Roman"/>
                <w:color w:val="000000"/>
              </w:rPr>
              <w:t>Online Synchronous</w:t>
            </w:r>
          </w:p>
        </w:tc>
        <w:tc>
          <w:tcPr>
            <w:tcW w:w="880" w:type="dxa"/>
            <w:tcBorders>
              <w:top w:val="nil"/>
              <w:left w:val="nil"/>
              <w:bottom w:val="single" w:sz="8" w:space="0" w:color="auto"/>
              <w:right w:val="nil"/>
            </w:tcBorders>
            <w:shd w:val="clear" w:color="auto" w:fill="D9E1F2"/>
            <w:noWrap/>
            <w:vAlign w:val="bottom"/>
          </w:tcPr>
          <w:p w14:paraId="639B76E4" w14:textId="31F16018" w:rsidR="00C92CA7" w:rsidRDefault="00C92CA7" w:rsidP="00C92CA7">
            <w:pPr>
              <w:widowControl/>
              <w:autoSpaceDE/>
              <w:spacing w:line="256" w:lineRule="auto"/>
              <w:jc w:val="right"/>
              <w:rPr>
                <w:rFonts w:eastAsia="Times New Roman"/>
                <w:color w:val="000000"/>
              </w:rPr>
            </w:pPr>
            <w:r>
              <w:rPr>
                <w:rFonts w:eastAsia="Times New Roman"/>
                <w:color w:val="000000"/>
              </w:rPr>
              <w:t>20</w:t>
            </w:r>
          </w:p>
        </w:tc>
        <w:tc>
          <w:tcPr>
            <w:tcW w:w="1243" w:type="dxa"/>
            <w:tcBorders>
              <w:top w:val="nil"/>
              <w:left w:val="nil"/>
              <w:bottom w:val="single" w:sz="8" w:space="0" w:color="auto"/>
              <w:right w:val="single" w:sz="8" w:space="0" w:color="auto"/>
            </w:tcBorders>
            <w:shd w:val="clear" w:color="auto" w:fill="D9E1F2"/>
            <w:noWrap/>
            <w:vAlign w:val="bottom"/>
          </w:tcPr>
          <w:p w14:paraId="5E2CEB95" w14:textId="0C9E0738" w:rsidR="00C92CA7" w:rsidRDefault="00C92CA7">
            <w:pPr>
              <w:widowControl/>
              <w:autoSpaceDE/>
              <w:spacing w:line="256" w:lineRule="auto"/>
              <w:jc w:val="right"/>
              <w:rPr>
                <w:rFonts w:eastAsia="Times New Roman"/>
                <w:color w:val="000000"/>
              </w:rPr>
            </w:pPr>
            <w:r>
              <w:rPr>
                <w:rFonts w:eastAsia="Times New Roman"/>
                <w:color w:val="000000"/>
              </w:rPr>
              <w:t>10.53%</w:t>
            </w:r>
          </w:p>
        </w:tc>
      </w:tr>
      <w:tr w:rsidR="00C92CA7" w14:paraId="1D8D8912" w14:textId="77777777">
        <w:trPr>
          <w:trHeight w:val="300"/>
        </w:trPr>
        <w:tc>
          <w:tcPr>
            <w:tcW w:w="4583" w:type="dxa"/>
            <w:gridSpan w:val="3"/>
            <w:noWrap/>
            <w:vAlign w:val="bottom"/>
            <w:hideMark/>
          </w:tcPr>
          <w:p w14:paraId="21BAFD20" w14:textId="77777777" w:rsidR="00C92CA7" w:rsidRDefault="00C92CA7">
            <w:pPr>
              <w:widowControl/>
              <w:autoSpaceDE/>
              <w:spacing w:line="256" w:lineRule="auto"/>
              <w:rPr>
                <w:rFonts w:eastAsia="Times New Roman"/>
                <w:i/>
                <w:iCs/>
                <w:color w:val="000000"/>
                <w:sz w:val="18"/>
                <w:szCs w:val="18"/>
              </w:rPr>
            </w:pPr>
            <w:r>
              <w:rPr>
                <w:rFonts w:eastAsia="Times New Roman"/>
                <w:i/>
                <w:iCs/>
                <w:color w:val="000000"/>
                <w:sz w:val="18"/>
                <w:szCs w:val="18"/>
              </w:rPr>
              <w:t xml:space="preserve">Notes: * n is less than 5; ** students in multiple modalities </w:t>
            </w:r>
          </w:p>
        </w:tc>
      </w:tr>
    </w:tbl>
    <w:p w14:paraId="59D04636" w14:textId="77777777" w:rsidR="00C92CA7" w:rsidRDefault="00C92CA7" w:rsidP="00C92CA7">
      <w:pPr>
        <w:rPr>
          <w:rFonts w:asciiTheme="minorHAnsi" w:hAnsiTheme="minorHAnsi" w:cstheme="minorHAnsi"/>
          <w:b/>
          <w:bCs/>
          <w:u w:val="single"/>
        </w:rPr>
      </w:pPr>
    </w:p>
    <w:p w14:paraId="26227B2E" w14:textId="77777777" w:rsidR="00C92CA7" w:rsidRDefault="00C92CA7" w:rsidP="00C92CA7">
      <w:pPr>
        <w:rPr>
          <w:rFonts w:asciiTheme="minorHAnsi" w:hAnsiTheme="minorHAnsi" w:cstheme="minorHAnsi"/>
          <w:b/>
          <w:bCs/>
        </w:rPr>
      </w:pPr>
    </w:p>
    <w:p w14:paraId="13DC6D54" w14:textId="77777777" w:rsidR="00C92CA7" w:rsidRDefault="00C92CA7" w:rsidP="00C92CA7">
      <w:pPr>
        <w:rPr>
          <w:rFonts w:asciiTheme="minorHAnsi" w:hAnsiTheme="minorHAnsi" w:cstheme="minorHAnsi"/>
        </w:rPr>
      </w:pPr>
      <w:r>
        <w:rPr>
          <w:rFonts w:asciiTheme="minorHAnsi" w:hAnsiTheme="minorHAnsi" w:cstheme="minorHAnsi"/>
          <w:u w:val="single"/>
        </w:rPr>
        <w:t>Indirect Assessment Method 1</w:t>
      </w:r>
    </w:p>
    <w:p w14:paraId="0A5AEC49" w14:textId="77777777" w:rsidR="00C92CA7" w:rsidRDefault="00C92CA7" w:rsidP="00C92CA7">
      <w:pPr>
        <w:rPr>
          <w:rFonts w:asciiTheme="minorHAnsi" w:hAnsiTheme="minorHAnsi" w:cstheme="minorHAnsi"/>
        </w:rPr>
      </w:pPr>
    </w:p>
    <w:p w14:paraId="4808F0B5" w14:textId="47BEEE58" w:rsidR="00C92CA7" w:rsidRDefault="00C92CA7" w:rsidP="00C92CA7">
      <w:pPr>
        <w:rPr>
          <w:rFonts w:asciiTheme="minorHAnsi" w:hAnsiTheme="minorHAnsi" w:cstheme="minorHAnsi"/>
        </w:rPr>
      </w:pPr>
      <w:bookmarkStart w:id="0" w:name="_Hlk103774404"/>
      <w:r>
        <w:rPr>
          <w:rFonts w:asciiTheme="minorHAnsi" w:hAnsiTheme="minorHAnsi" w:cstheme="minorHAnsi"/>
        </w:rPr>
        <w:t xml:space="preserve">To assess professional readiness for graduates, a </w:t>
      </w:r>
      <w:hyperlink w:anchor="Grad" w:history="1">
        <w:r w:rsidRPr="00971EC7">
          <w:rPr>
            <w:rStyle w:val="Hyperlink"/>
            <w:rFonts w:asciiTheme="minorHAnsi" w:hAnsiTheme="minorHAnsi" w:cstheme="minorHAnsi"/>
          </w:rPr>
          <w:t>graduation survey</w:t>
        </w:r>
      </w:hyperlink>
      <w:r>
        <w:rPr>
          <w:rFonts w:asciiTheme="minorHAnsi" w:hAnsiTheme="minorHAnsi" w:cstheme="minorHAnsi"/>
        </w:rPr>
        <w:t xml:space="preserve"> was conducted which asked graduates to rate their satisfaction with the </w:t>
      </w:r>
      <w:r w:rsidR="000A26DB">
        <w:rPr>
          <w:rFonts w:asciiTheme="minorHAnsi" w:hAnsiTheme="minorHAnsi" w:cstheme="minorHAnsi"/>
        </w:rPr>
        <w:t>professional readiness</w:t>
      </w:r>
      <w:r>
        <w:rPr>
          <w:rFonts w:asciiTheme="minorHAnsi" w:hAnsiTheme="minorHAnsi" w:cstheme="minorHAnsi"/>
        </w:rPr>
        <w:t xml:space="preserve"> education they received while at Virginia Western; this survey question can be found in Appendix </w:t>
      </w:r>
      <w:r w:rsidR="0088050B">
        <w:rPr>
          <w:rFonts w:asciiTheme="minorHAnsi" w:hAnsiTheme="minorHAnsi" w:cstheme="minorHAnsi"/>
        </w:rPr>
        <w:t>B</w:t>
      </w:r>
      <w:r>
        <w:rPr>
          <w:rFonts w:asciiTheme="minorHAnsi" w:hAnsiTheme="minorHAnsi" w:cstheme="minorHAnsi"/>
        </w:rPr>
        <w:t xml:space="preserve">. The threshold of acceptability was that 85% of respondents would rate their satisfaction with their </w:t>
      </w:r>
      <w:r w:rsidR="000A26DB">
        <w:rPr>
          <w:rFonts w:asciiTheme="minorHAnsi" w:hAnsiTheme="minorHAnsi" w:cstheme="minorHAnsi"/>
        </w:rPr>
        <w:t>professional readiness</w:t>
      </w:r>
      <w:r>
        <w:rPr>
          <w:rFonts w:asciiTheme="minorHAnsi" w:hAnsiTheme="minorHAnsi" w:cstheme="minorHAnsi"/>
        </w:rPr>
        <w:t xml:space="preserve"> education as a 3 or better.  The target for this method was that 75% of respondents will rate their satisfaction with their </w:t>
      </w:r>
      <w:r w:rsidR="000A26DB">
        <w:rPr>
          <w:rFonts w:asciiTheme="minorHAnsi" w:hAnsiTheme="minorHAnsi" w:cstheme="minorHAnsi"/>
        </w:rPr>
        <w:t>professional readiness</w:t>
      </w:r>
      <w:r>
        <w:rPr>
          <w:rFonts w:asciiTheme="minorHAnsi" w:hAnsiTheme="minorHAnsi" w:cstheme="minorHAnsi"/>
        </w:rPr>
        <w:t xml:space="preserve"> education as a 4 or better.</w:t>
      </w:r>
    </w:p>
    <w:p w14:paraId="1A07251A" w14:textId="77777777" w:rsidR="00C92CA7" w:rsidRDefault="00C92CA7" w:rsidP="00C92CA7">
      <w:pPr>
        <w:rPr>
          <w:rFonts w:asciiTheme="minorHAnsi" w:hAnsiTheme="minorHAnsi" w:cstheme="minorHAnsi"/>
        </w:rPr>
      </w:pPr>
    </w:p>
    <w:p w14:paraId="6BA797C8" w14:textId="77777777" w:rsidR="00971EC7" w:rsidRDefault="00971EC7">
      <w:pPr>
        <w:widowControl/>
        <w:autoSpaceDE/>
        <w:autoSpaceDN/>
        <w:spacing w:after="160" w:line="259" w:lineRule="auto"/>
        <w:rPr>
          <w:rFonts w:asciiTheme="minorHAnsi" w:hAnsiTheme="minorHAnsi" w:cstheme="minorHAnsi"/>
          <w:u w:val="single"/>
        </w:rPr>
      </w:pPr>
      <w:r>
        <w:rPr>
          <w:rFonts w:asciiTheme="minorHAnsi" w:hAnsiTheme="minorHAnsi" w:cstheme="minorHAnsi"/>
          <w:u w:val="single"/>
        </w:rPr>
        <w:br w:type="page"/>
      </w:r>
    </w:p>
    <w:p w14:paraId="1F2705A7" w14:textId="5FDE3BC3" w:rsidR="00C92CA7" w:rsidRDefault="00C92CA7" w:rsidP="00C92CA7">
      <w:pPr>
        <w:rPr>
          <w:rFonts w:asciiTheme="minorHAnsi" w:hAnsiTheme="minorHAnsi" w:cstheme="minorHAnsi"/>
        </w:rPr>
      </w:pPr>
      <w:r>
        <w:rPr>
          <w:rFonts w:asciiTheme="minorHAnsi" w:hAnsiTheme="minorHAnsi" w:cstheme="minorHAnsi"/>
          <w:u w:val="single"/>
        </w:rPr>
        <w:lastRenderedPageBreak/>
        <w:t>Population</w:t>
      </w:r>
    </w:p>
    <w:p w14:paraId="37109BC7" w14:textId="77777777" w:rsidR="00C92CA7" w:rsidRDefault="00C92CA7" w:rsidP="00C92CA7">
      <w:pPr>
        <w:rPr>
          <w:rFonts w:asciiTheme="minorHAnsi" w:hAnsiTheme="minorHAnsi" w:cstheme="minorHAnsi"/>
        </w:rPr>
      </w:pPr>
      <w:r>
        <w:rPr>
          <w:rFonts w:asciiTheme="minorHAnsi" w:hAnsiTheme="minorHAnsi" w:cstheme="minorHAnsi"/>
        </w:rPr>
        <w:t>The sample population was 816 with 157 graduates responding. This is a response rate of 19.2%.</w:t>
      </w:r>
    </w:p>
    <w:p w14:paraId="1334FF68" w14:textId="77777777" w:rsidR="00C92CA7" w:rsidRDefault="00C92CA7" w:rsidP="00C92CA7">
      <w:pPr>
        <w:rPr>
          <w:rFonts w:asciiTheme="minorHAnsi" w:hAnsiTheme="minorHAnsi" w:cstheme="minorHAnsi"/>
        </w:rPr>
      </w:pPr>
    </w:p>
    <w:p w14:paraId="7336F1A6" w14:textId="77777777" w:rsidR="00C92CA7" w:rsidRDefault="00C92CA7" w:rsidP="00C92CA7">
      <w:pPr>
        <w:pStyle w:val="Caption"/>
        <w:keepNext/>
      </w:pPr>
      <w:r>
        <w:t>Table 2 Respondent Population Demographics</w:t>
      </w:r>
      <w:bookmarkEnd w:id="0"/>
      <w:r>
        <w:rPr>
          <w:rFonts w:asciiTheme="minorHAnsi" w:hAnsiTheme="minorHAnsi" w:cstheme="minorHAnsi"/>
        </w:rPr>
        <w:tab/>
      </w:r>
    </w:p>
    <w:tbl>
      <w:tblPr>
        <w:tblW w:w="4583" w:type="dxa"/>
        <w:tblInd w:w="118" w:type="dxa"/>
        <w:tblLook w:val="04A0" w:firstRow="1" w:lastRow="0" w:firstColumn="1" w:lastColumn="0" w:noHBand="0" w:noVBand="1"/>
      </w:tblPr>
      <w:tblGrid>
        <w:gridCol w:w="2460"/>
        <w:gridCol w:w="880"/>
        <w:gridCol w:w="1243"/>
      </w:tblGrid>
      <w:tr w:rsidR="00C92CA7" w14:paraId="5C432514" w14:textId="77777777">
        <w:trPr>
          <w:trHeight w:val="300"/>
        </w:trPr>
        <w:tc>
          <w:tcPr>
            <w:tcW w:w="2460" w:type="dxa"/>
            <w:tcBorders>
              <w:top w:val="single" w:sz="8" w:space="0" w:color="auto"/>
              <w:left w:val="single" w:sz="8" w:space="0" w:color="auto"/>
              <w:bottom w:val="nil"/>
              <w:right w:val="nil"/>
            </w:tcBorders>
            <w:shd w:val="clear" w:color="auto" w:fill="4472C4"/>
            <w:noWrap/>
            <w:vAlign w:val="bottom"/>
            <w:hideMark/>
          </w:tcPr>
          <w:p w14:paraId="1DE16857" w14:textId="77777777" w:rsidR="00C92CA7" w:rsidRDefault="00C92CA7">
            <w:pPr>
              <w:widowControl/>
              <w:autoSpaceDE/>
              <w:spacing w:line="256" w:lineRule="auto"/>
              <w:jc w:val="center"/>
              <w:rPr>
                <w:rFonts w:eastAsia="Times New Roman"/>
                <w:b/>
                <w:bCs/>
                <w:color w:val="FFFFFF"/>
              </w:rPr>
            </w:pPr>
            <w:r>
              <w:rPr>
                <w:rFonts w:eastAsia="Times New Roman"/>
                <w:b/>
                <w:bCs/>
                <w:color w:val="FFFFFF"/>
              </w:rPr>
              <w:t>Category</w:t>
            </w:r>
          </w:p>
        </w:tc>
        <w:tc>
          <w:tcPr>
            <w:tcW w:w="880" w:type="dxa"/>
            <w:tcBorders>
              <w:top w:val="single" w:sz="8" w:space="0" w:color="auto"/>
              <w:left w:val="nil"/>
              <w:bottom w:val="nil"/>
              <w:right w:val="nil"/>
            </w:tcBorders>
            <w:shd w:val="clear" w:color="auto" w:fill="4472C4"/>
            <w:noWrap/>
            <w:vAlign w:val="bottom"/>
            <w:hideMark/>
          </w:tcPr>
          <w:p w14:paraId="6B6C8EF8" w14:textId="77777777" w:rsidR="00C92CA7" w:rsidRDefault="00C92CA7">
            <w:pPr>
              <w:widowControl/>
              <w:autoSpaceDE/>
              <w:spacing w:line="256" w:lineRule="auto"/>
              <w:jc w:val="center"/>
              <w:rPr>
                <w:rFonts w:eastAsia="Times New Roman"/>
                <w:b/>
                <w:bCs/>
                <w:color w:val="FFFFFF"/>
              </w:rPr>
            </w:pPr>
            <w:r>
              <w:rPr>
                <w:rFonts w:eastAsia="Times New Roman"/>
                <w:b/>
                <w:bCs/>
                <w:color w:val="FFFFFF"/>
              </w:rPr>
              <w:t>n</w:t>
            </w:r>
          </w:p>
        </w:tc>
        <w:tc>
          <w:tcPr>
            <w:tcW w:w="1243" w:type="dxa"/>
            <w:tcBorders>
              <w:top w:val="single" w:sz="8" w:space="0" w:color="auto"/>
              <w:left w:val="nil"/>
              <w:bottom w:val="nil"/>
              <w:right w:val="single" w:sz="8" w:space="0" w:color="auto"/>
            </w:tcBorders>
            <w:shd w:val="clear" w:color="auto" w:fill="4472C4"/>
            <w:noWrap/>
            <w:vAlign w:val="bottom"/>
            <w:hideMark/>
          </w:tcPr>
          <w:p w14:paraId="3EB5B73B" w14:textId="77777777" w:rsidR="00C92CA7" w:rsidRDefault="00C92CA7">
            <w:pPr>
              <w:widowControl/>
              <w:autoSpaceDE/>
              <w:spacing w:line="256" w:lineRule="auto"/>
              <w:jc w:val="center"/>
              <w:rPr>
                <w:rFonts w:eastAsia="Times New Roman"/>
                <w:b/>
                <w:bCs/>
                <w:color w:val="FFFFFF"/>
              </w:rPr>
            </w:pPr>
            <w:r>
              <w:rPr>
                <w:rFonts w:eastAsia="Times New Roman"/>
                <w:b/>
                <w:bCs/>
                <w:color w:val="FFFFFF"/>
              </w:rPr>
              <w:t>Percentage</w:t>
            </w:r>
          </w:p>
        </w:tc>
      </w:tr>
      <w:tr w:rsidR="00C92CA7" w14:paraId="396ADA6C" w14:textId="77777777">
        <w:trPr>
          <w:trHeight w:val="300"/>
        </w:trPr>
        <w:tc>
          <w:tcPr>
            <w:tcW w:w="2460" w:type="dxa"/>
            <w:tcBorders>
              <w:top w:val="single" w:sz="4" w:space="0" w:color="auto"/>
              <w:left w:val="single" w:sz="8" w:space="0" w:color="auto"/>
              <w:bottom w:val="single" w:sz="4" w:space="0" w:color="auto"/>
              <w:right w:val="nil"/>
            </w:tcBorders>
            <w:shd w:val="clear" w:color="auto" w:fill="FFF2CC"/>
            <w:noWrap/>
            <w:vAlign w:val="bottom"/>
            <w:hideMark/>
          </w:tcPr>
          <w:p w14:paraId="16F25785" w14:textId="77777777" w:rsidR="00C92CA7" w:rsidRDefault="00C92CA7">
            <w:pPr>
              <w:widowControl/>
              <w:autoSpaceDE/>
              <w:spacing w:line="256" w:lineRule="auto"/>
              <w:rPr>
                <w:rFonts w:eastAsia="Times New Roman"/>
                <w:b/>
                <w:bCs/>
                <w:color w:val="000000"/>
              </w:rPr>
            </w:pPr>
            <w:r>
              <w:rPr>
                <w:rFonts w:eastAsia="Times New Roman"/>
                <w:b/>
                <w:bCs/>
                <w:color w:val="000000"/>
              </w:rPr>
              <w:t>Gender</w:t>
            </w:r>
          </w:p>
        </w:tc>
        <w:tc>
          <w:tcPr>
            <w:tcW w:w="880" w:type="dxa"/>
            <w:tcBorders>
              <w:top w:val="single" w:sz="4" w:space="0" w:color="auto"/>
              <w:left w:val="nil"/>
              <w:bottom w:val="single" w:sz="4" w:space="0" w:color="auto"/>
              <w:right w:val="nil"/>
            </w:tcBorders>
            <w:shd w:val="clear" w:color="auto" w:fill="FFF2CC"/>
            <w:noWrap/>
            <w:vAlign w:val="bottom"/>
            <w:hideMark/>
          </w:tcPr>
          <w:p w14:paraId="6A144854" w14:textId="77777777" w:rsidR="00C92CA7" w:rsidRDefault="00C92CA7">
            <w:pPr>
              <w:widowControl/>
              <w:autoSpaceDE/>
              <w:spacing w:line="256" w:lineRule="auto"/>
              <w:rPr>
                <w:rFonts w:eastAsia="Times New Roman"/>
                <w:b/>
                <w:bCs/>
                <w:color w:val="000000"/>
              </w:rPr>
            </w:pPr>
            <w:r>
              <w:rPr>
                <w:rFonts w:eastAsia="Times New Roman"/>
                <w:b/>
                <w:bCs/>
                <w:color w:val="000000"/>
              </w:rPr>
              <w:t> </w:t>
            </w:r>
          </w:p>
        </w:tc>
        <w:tc>
          <w:tcPr>
            <w:tcW w:w="1243" w:type="dxa"/>
            <w:tcBorders>
              <w:top w:val="single" w:sz="4" w:space="0" w:color="auto"/>
              <w:left w:val="nil"/>
              <w:bottom w:val="single" w:sz="4" w:space="0" w:color="auto"/>
              <w:right w:val="single" w:sz="8" w:space="0" w:color="auto"/>
            </w:tcBorders>
            <w:shd w:val="clear" w:color="auto" w:fill="FFF2CC"/>
            <w:noWrap/>
            <w:vAlign w:val="bottom"/>
            <w:hideMark/>
          </w:tcPr>
          <w:p w14:paraId="2727B581" w14:textId="77777777" w:rsidR="00C92CA7" w:rsidRDefault="00C92CA7">
            <w:pPr>
              <w:widowControl/>
              <w:autoSpaceDE/>
              <w:spacing w:line="256" w:lineRule="auto"/>
              <w:rPr>
                <w:rFonts w:eastAsia="Times New Roman"/>
                <w:b/>
                <w:bCs/>
                <w:color w:val="000000"/>
              </w:rPr>
            </w:pPr>
            <w:r>
              <w:rPr>
                <w:rFonts w:eastAsia="Times New Roman"/>
                <w:b/>
                <w:bCs/>
                <w:color w:val="000000"/>
              </w:rPr>
              <w:t> </w:t>
            </w:r>
          </w:p>
        </w:tc>
      </w:tr>
      <w:tr w:rsidR="00C92CA7" w14:paraId="5D247FDB" w14:textId="77777777">
        <w:trPr>
          <w:trHeight w:val="300"/>
        </w:trPr>
        <w:tc>
          <w:tcPr>
            <w:tcW w:w="2460" w:type="dxa"/>
            <w:tcBorders>
              <w:top w:val="nil"/>
              <w:left w:val="single" w:sz="8" w:space="0" w:color="auto"/>
              <w:bottom w:val="nil"/>
              <w:right w:val="nil"/>
            </w:tcBorders>
            <w:shd w:val="clear" w:color="auto" w:fill="D9E1F2"/>
            <w:noWrap/>
            <w:vAlign w:val="bottom"/>
            <w:hideMark/>
          </w:tcPr>
          <w:p w14:paraId="534A42CA" w14:textId="77777777" w:rsidR="00C92CA7" w:rsidRDefault="00C92CA7">
            <w:pPr>
              <w:widowControl/>
              <w:autoSpaceDE/>
              <w:spacing w:line="256" w:lineRule="auto"/>
              <w:rPr>
                <w:rFonts w:eastAsia="Times New Roman"/>
                <w:color w:val="000000"/>
              </w:rPr>
            </w:pPr>
            <w:r>
              <w:rPr>
                <w:rFonts w:eastAsia="Times New Roman"/>
                <w:color w:val="000000"/>
              </w:rPr>
              <w:t>Female</w:t>
            </w:r>
          </w:p>
        </w:tc>
        <w:tc>
          <w:tcPr>
            <w:tcW w:w="880" w:type="dxa"/>
            <w:shd w:val="clear" w:color="auto" w:fill="D9E1F2"/>
            <w:noWrap/>
            <w:vAlign w:val="bottom"/>
            <w:hideMark/>
          </w:tcPr>
          <w:p w14:paraId="62F12C40" w14:textId="1F703041" w:rsidR="00C92CA7" w:rsidRDefault="00C92CA7">
            <w:pPr>
              <w:widowControl/>
              <w:autoSpaceDE/>
              <w:spacing w:line="256" w:lineRule="auto"/>
              <w:jc w:val="right"/>
              <w:rPr>
                <w:rFonts w:eastAsia="Times New Roman"/>
                <w:color w:val="000000"/>
              </w:rPr>
            </w:pPr>
            <w:r>
              <w:rPr>
                <w:rFonts w:eastAsia="Times New Roman"/>
                <w:color w:val="000000"/>
              </w:rPr>
              <w:t>11</w:t>
            </w:r>
            <w:r w:rsidR="000A26DB">
              <w:rPr>
                <w:rFonts w:eastAsia="Times New Roman"/>
                <w:color w:val="000000"/>
              </w:rPr>
              <w:t>3</w:t>
            </w:r>
          </w:p>
        </w:tc>
        <w:tc>
          <w:tcPr>
            <w:tcW w:w="1243" w:type="dxa"/>
            <w:tcBorders>
              <w:top w:val="nil"/>
              <w:left w:val="nil"/>
              <w:bottom w:val="nil"/>
              <w:right w:val="single" w:sz="8" w:space="0" w:color="auto"/>
            </w:tcBorders>
            <w:shd w:val="clear" w:color="auto" w:fill="D9E1F2"/>
            <w:noWrap/>
            <w:vAlign w:val="bottom"/>
            <w:hideMark/>
          </w:tcPr>
          <w:p w14:paraId="593B9087" w14:textId="5C49CF67" w:rsidR="00C92CA7" w:rsidRDefault="00C92CA7">
            <w:pPr>
              <w:widowControl/>
              <w:autoSpaceDE/>
              <w:spacing w:line="256" w:lineRule="auto"/>
              <w:jc w:val="right"/>
              <w:rPr>
                <w:rFonts w:eastAsia="Times New Roman"/>
                <w:color w:val="000000"/>
              </w:rPr>
            </w:pPr>
            <w:r>
              <w:rPr>
                <w:rFonts w:eastAsia="Times New Roman"/>
                <w:color w:val="000000"/>
              </w:rPr>
              <w:t>7</w:t>
            </w:r>
            <w:r w:rsidR="000A26DB">
              <w:rPr>
                <w:rFonts w:eastAsia="Times New Roman"/>
                <w:color w:val="000000"/>
              </w:rPr>
              <w:t>1.97</w:t>
            </w:r>
            <w:r>
              <w:rPr>
                <w:rFonts w:eastAsia="Times New Roman"/>
                <w:color w:val="000000"/>
              </w:rPr>
              <w:t>%</w:t>
            </w:r>
          </w:p>
        </w:tc>
      </w:tr>
      <w:tr w:rsidR="00C92CA7" w14:paraId="5F10760B" w14:textId="77777777">
        <w:trPr>
          <w:trHeight w:val="300"/>
        </w:trPr>
        <w:tc>
          <w:tcPr>
            <w:tcW w:w="2460" w:type="dxa"/>
            <w:tcBorders>
              <w:top w:val="nil"/>
              <w:left w:val="single" w:sz="8" w:space="0" w:color="auto"/>
              <w:bottom w:val="nil"/>
              <w:right w:val="nil"/>
            </w:tcBorders>
            <w:shd w:val="clear" w:color="auto" w:fill="D9E1F2"/>
            <w:noWrap/>
            <w:vAlign w:val="bottom"/>
            <w:hideMark/>
          </w:tcPr>
          <w:p w14:paraId="5C49D537" w14:textId="77777777" w:rsidR="00C92CA7" w:rsidRDefault="00C92CA7">
            <w:pPr>
              <w:widowControl/>
              <w:autoSpaceDE/>
              <w:spacing w:line="256" w:lineRule="auto"/>
              <w:rPr>
                <w:rFonts w:eastAsia="Times New Roman"/>
                <w:color w:val="000000"/>
              </w:rPr>
            </w:pPr>
            <w:r>
              <w:rPr>
                <w:rFonts w:eastAsia="Times New Roman"/>
                <w:color w:val="000000"/>
              </w:rPr>
              <w:t>Male</w:t>
            </w:r>
          </w:p>
        </w:tc>
        <w:tc>
          <w:tcPr>
            <w:tcW w:w="880" w:type="dxa"/>
            <w:shd w:val="clear" w:color="auto" w:fill="D9E1F2"/>
            <w:noWrap/>
            <w:vAlign w:val="bottom"/>
            <w:hideMark/>
          </w:tcPr>
          <w:p w14:paraId="178584F6" w14:textId="1DE12EB9" w:rsidR="00C92CA7" w:rsidRDefault="00C92CA7">
            <w:pPr>
              <w:widowControl/>
              <w:autoSpaceDE/>
              <w:spacing w:line="256" w:lineRule="auto"/>
              <w:jc w:val="right"/>
              <w:rPr>
                <w:rFonts w:eastAsia="Times New Roman"/>
                <w:color w:val="000000"/>
              </w:rPr>
            </w:pPr>
            <w:r>
              <w:rPr>
                <w:rFonts w:eastAsia="Times New Roman"/>
                <w:color w:val="000000"/>
              </w:rPr>
              <w:t>4</w:t>
            </w:r>
            <w:r w:rsidR="000A26DB">
              <w:rPr>
                <w:rFonts w:eastAsia="Times New Roman"/>
                <w:color w:val="000000"/>
              </w:rPr>
              <w:t>3</w:t>
            </w:r>
          </w:p>
        </w:tc>
        <w:tc>
          <w:tcPr>
            <w:tcW w:w="1243" w:type="dxa"/>
            <w:tcBorders>
              <w:top w:val="nil"/>
              <w:left w:val="nil"/>
              <w:bottom w:val="nil"/>
              <w:right w:val="single" w:sz="8" w:space="0" w:color="auto"/>
            </w:tcBorders>
            <w:shd w:val="clear" w:color="auto" w:fill="D9E1F2"/>
            <w:noWrap/>
            <w:vAlign w:val="bottom"/>
            <w:hideMark/>
          </w:tcPr>
          <w:p w14:paraId="784A8D02" w14:textId="5FD97691" w:rsidR="00C92CA7" w:rsidRDefault="00C92CA7">
            <w:pPr>
              <w:widowControl/>
              <w:autoSpaceDE/>
              <w:spacing w:line="256" w:lineRule="auto"/>
              <w:jc w:val="right"/>
              <w:rPr>
                <w:rFonts w:eastAsia="Times New Roman"/>
                <w:color w:val="000000"/>
              </w:rPr>
            </w:pPr>
            <w:r>
              <w:rPr>
                <w:rFonts w:eastAsia="Times New Roman"/>
                <w:color w:val="000000"/>
              </w:rPr>
              <w:t>2</w:t>
            </w:r>
            <w:r w:rsidR="000A26DB">
              <w:rPr>
                <w:rFonts w:eastAsia="Times New Roman"/>
                <w:color w:val="000000"/>
              </w:rPr>
              <w:t>7.39</w:t>
            </w:r>
            <w:r>
              <w:rPr>
                <w:rFonts w:eastAsia="Times New Roman"/>
                <w:color w:val="000000"/>
              </w:rPr>
              <w:t>%</w:t>
            </w:r>
          </w:p>
        </w:tc>
      </w:tr>
      <w:tr w:rsidR="00C92CA7" w14:paraId="6D8E5E0D" w14:textId="77777777">
        <w:trPr>
          <w:trHeight w:val="300"/>
        </w:trPr>
        <w:tc>
          <w:tcPr>
            <w:tcW w:w="2460" w:type="dxa"/>
            <w:tcBorders>
              <w:top w:val="nil"/>
              <w:left w:val="single" w:sz="8" w:space="0" w:color="auto"/>
              <w:bottom w:val="nil"/>
              <w:right w:val="nil"/>
            </w:tcBorders>
            <w:shd w:val="clear" w:color="auto" w:fill="D9E1F2"/>
            <w:noWrap/>
            <w:vAlign w:val="bottom"/>
            <w:hideMark/>
          </w:tcPr>
          <w:p w14:paraId="158D68A1" w14:textId="77777777" w:rsidR="00C92CA7" w:rsidRDefault="00C92CA7">
            <w:pPr>
              <w:widowControl/>
              <w:autoSpaceDE/>
              <w:spacing w:line="256" w:lineRule="auto"/>
              <w:rPr>
                <w:rFonts w:eastAsia="Times New Roman"/>
                <w:color w:val="000000"/>
              </w:rPr>
            </w:pPr>
            <w:r>
              <w:rPr>
                <w:rFonts w:eastAsia="Times New Roman"/>
                <w:color w:val="000000"/>
              </w:rPr>
              <w:t>Not specified</w:t>
            </w:r>
          </w:p>
        </w:tc>
        <w:tc>
          <w:tcPr>
            <w:tcW w:w="880" w:type="dxa"/>
            <w:shd w:val="clear" w:color="auto" w:fill="D9E1F2"/>
            <w:noWrap/>
            <w:vAlign w:val="center"/>
            <w:hideMark/>
          </w:tcPr>
          <w:p w14:paraId="6CF399CA" w14:textId="77777777" w:rsidR="00C92CA7" w:rsidRDefault="00C92CA7">
            <w:pPr>
              <w:widowControl/>
              <w:autoSpaceDE/>
              <w:spacing w:line="256" w:lineRule="auto"/>
              <w:jc w:val="right"/>
              <w:rPr>
                <w:rFonts w:eastAsia="Times New Roman"/>
                <w:color w:val="000000"/>
              </w:rPr>
            </w:pPr>
            <w:r>
              <w:rPr>
                <w:rFonts w:eastAsia="Times New Roman"/>
                <w:color w:val="000000"/>
              </w:rPr>
              <w:t>*</w:t>
            </w:r>
          </w:p>
        </w:tc>
        <w:tc>
          <w:tcPr>
            <w:tcW w:w="1243" w:type="dxa"/>
            <w:tcBorders>
              <w:top w:val="nil"/>
              <w:left w:val="nil"/>
              <w:bottom w:val="nil"/>
              <w:right w:val="single" w:sz="8" w:space="0" w:color="auto"/>
            </w:tcBorders>
            <w:shd w:val="clear" w:color="auto" w:fill="D9E1F2"/>
            <w:noWrap/>
            <w:vAlign w:val="bottom"/>
            <w:hideMark/>
          </w:tcPr>
          <w:p w14:paraId="585FC827" w14:textId="77777777" w:rsidR="00C92CA7" w:rsidRDefault="00C92CA7">
            <w:pPr>
              <w:widowControl/>
              <w:autoSpaceDE/>
              <w:spacing w:line="256" w:lineRule="auto"/>
              <w:jc w:val="right"/>
              <w:rPr>
                <w:rFonts w:eastAsia="Times New Roman"/>
                <w:color w:val="000000"/>
              </w:rPr>
            </w:pPr>
            <w:r>
              <w:rPr>
                <w:rFonts w:eastAsia="Times New Roman"/>
                <w:color w:val="000000"/>
              </w:rPr>
              <w:t>0.64%</w:t>
            </w:r>
          </w:p>
        </w:tc>
      </w:tr>
      <w:tr w:rsidR="00C92CA7" w14:paraId="2EF00642" w14:textId="77777777">
        <w:trPr>
          <w:trHeight w:val="300"/>
        </w:trPr>
        <w:tc>
          <w:tcPr>
            <w:tcW w:w="2460" w:type="dxa"/>
            <w:tcBorders>
              <w:top w:val="single" w:sz="4" w:space="0" w:color="auto"/>
              <w:left w:val="single" w:sz="8" w:space="0" w:color="auto"/>
              <w:bottom w:val="single" w:sz="4" w:space="0" w:color="auto"/>
              <w:right w:val="nil"/>
            </w:tcBorders>
            <w:shd w:val="clear" w:color="auto" w:fill="FFF2CC"/>
            <w:noWrap/>
            <w:vAlign w:val="bottom"/>
            <w:hideMark/>
          </w:tcPr>
          <w:p w14:paraId="09BB096B" w14:textId="77777777" w:rsidR="00C92CA7" w:rsidRDefault="00C92CA7">
            <w:pPr>
              <w:widowControl/>
              <w:autoSpaceDE/>
              <w:spacing w:line="256" w:lineRule="auto"/>
              <w:rPr>
                <w:rFonts w:eastAsia="Times New Roman"/>
                <w:b/>
                <w:bCs/>
                <w:color w:val="000000"/>
              </w:rPr>
            </w:pPr>
            <w:r>
              <w:rPr>
                <w:rFonts w:eastAsia="Times New Roman"/>
                <w:b/>
                <w:bCs/>
                <w:color w:val="000000"/>
              </w:rPr>
              <w:t>Race/ Ethnicity</w:t>
            </w:r>
          </w:p>
        </w:tc>
        <w:tc>
          <w:tcPr>
            <w:tcW w:w="880" w:type="dxa"/>
            <w:tcBorders>
              <w:top w:val="single" w:sz="4" w:space="0" w:color="auto"/>
              <w:left w:val="nil"/>
              <w:bottom w:val="single" w:sz="4" w:space="0" w:color="auto"/>
              <w:right w:val="nil"/>
            </w:tcBorders>
            <w:shd w:val="clear" w:color="auto" w:fill="FFF2CC"/>
            <w:noWrap/>
            <w:vAlign w:val="bottom"/>
            <w:hideMark/>
          </w:tcPr>
          <w:p w14:paraId="6765088A" w14:textId="77777777" w:rsidR="00C92CA7" w:rsidRDefault="00C92CA7">
            <w:pPr>
              <w:widowControl/>
              <w:autoSpaceDE/>
              <w:spacing w:line="256" w:lineRule="auto"/>
              <w:rPr>
                <w:rFonts w:eastAsia="Times New Roman"/>
                <w:b/>
                <w:bCs/>
                <w:color w:val="000000"/>
              </w:rPr>
            </w:pPr>
            <w:r>
              <w:rPr>
                <w:rFonts w:eastAsia="Times New Roman"/>
                <w:b/>
                <w:bCs/>
                <w:color w:val="000000"/>
              </w:rPr>
              <w:t> </w:t>
            </w:r>
          </w:p>
        </w:tc>
        <w:tc>
          <w:tcPr>
            <w:tcW w:w="1243" w:type="dxa"/>
            <w:tcBorders>
              <w:top w:val="single" w:sz="4" w:space="0" w:color="auto"/>
              <w:left w:val="nil"/>
              <w:bottom w:val="single" w:sz="4" w:space="0" w:color="auto"/>
              <w:right w:val="single" w:sz="8" w:space="0" w:color="auto"/>
            </w:tcBorders>
            <w:shd w:val="clear" w:color="auto" w:fill="FFF2CC"/>
            <w:noWrap/>
            <w:vAlign w:val="bottom"/>
            <w:hideMark/>
          </w:tcPr>
          <w:p w14:paraId="2A057897" w14:textId="77777777" w:rsidR="00C92CA7" w:rsidRDefault="00C92CA7">
            <w:pPr>
              <w:widowControl/>
              <w:autoSpaceDE/>
              <w:spacing w:line="256" w:lineRule="auto"/>
              <w:rPr>
                <w:rFonts w:eastAsia="Times New Roman"/>
                <w:b/>
                <w:bCs/>
                <w:color w:val="000000"/>
              </w:rPr>
            </w:pPr>
            <w:r>
              <w:rPr>
                <w:rFonts w:eastAsia="Times New Roman"/>
                <w:b/>
                <w:bCs/>
                <w:color w:val="000000"/>
              </w:rPr>
              <w:t> </w:t>
            </w:r>
          </w:p>
        </w:tc>
      </w:tr>
      <w:tr w:rsidR="00C92CA7" w14:paraId="1CCD88C4" w14:textId="77777777">
        <w:trPr>
          <w:trHeight w:val="300"/>
        </w:trPr>
        <w:tc>
          <w:tcPr>
            <w:tcW w:w="2460" w:type="dxa"/>
            <w:tcBorders>
              <w:top w:val="nil"/>
              <w:left w:val="single" w:sz="8" w:space="0" w:color="auto"/>
              <w:bottom w:val="nil"/>
              <w:right w:val="nil"/>
            </w:tcBorders>
            <w:shd w:val="clear" w:color="auto" w:fill="D9E1F2"/>
            <w:noWrap/>
            <w:vAlign w:val="bottom"/>
            <w:hideMark/>
          </w:tcPr>
          <w:p w14:paraId="492CDDCE" w14:textId="77777777" w:rsidR="00C92CA7" w:rsidRDefault="00C92CA7">
            <w:pPr>
              <w:widowControl/>
              <w:autoSpaceDE/>
              <w:spacing w:line="256" w:lineRule="auto"/>
              <w:rPr>
                <w:rFonts w:eastAsia="Times New Roman"/>
                <w:color w:val="000000"/>
              </w:rPr>
            </w:pPr>
            <w:r>
              <w:rPr>
                <w:rFonts w:eastAsia="Times New Roman"/>
                <w:color w:val="000000"/>
              </w:rPr>
              <w:t>Asian</w:t>
            </w:r>
          </w:p>
        </w:tc>
        <w:tc>
          <w:tcPr>
            <w:tcW w:w="880" w:type="dxa"/>
            <w:shd w:val="clear" w:color="auto" w:fill="D9E1F2"/>
            <w:noWrap/>
            <w:vAlign w:val="bottom"/>
            <w:hideMark/>
          </w:tcPr>
          <w:p w14:paraId="5945FAC8" w14:textId="77777777" w:rsidR="00C92CA7" w:rsidRDefault="00C92CA7">
            <w:pPr>
              <w:widowControl/>
              <w:autoSpaceDE/>
              <w:spacing w:line="256" w:lineRule="auto"/>
              <w:jc w:val="right"/>
              <w:rPr>
                <w:rFonts w:eastAsia="Times New Roman"/>
                <w:color w:val="000000"/>
              </w:rPr>
            </w:pPr>
            <w:r>
              <w:rPr>
                <w:rFonts w:eastAsia="Times New Roman"/>
                <w:color w:val="000000"/>
              </w:rPr>
              <w:t>7</w:t>
            </w:r>
          </w:p>
        </w:tc>
        <w:tc>
          <w:tcPr>
            <w:tcW w:w="1243" w:type="dxa"/>
            <w:tcBorders>
              <w:top w:val="nil"/>
              <w:left w:val="nil"/>
              <w:bottom w:val="nil"/>
              <w:right w:val="single" w:sz="8" w:space="0" w:color="auto"/>
            </w:tcBorders>
            <w:shd w:val="clear" w:color="auto" w:fill="D9E1F2"/>
            <w:noWrap/>
            <w:vAlign w:val="bottom"/>
            <w:hideMark/>
          </w:tcPr>
          <w:p w14:paraId="6CB2A76A" w14:textId="77777777" w:rsidR="00C92CA7" w:rsidRDefault="00C92CA7">
            <w:pPr>
              <w:widowControl/>
              <w:autoSpaceDE/>
              <w:spacing w:line="256" w:lineRule="auto"/>
              <w:jc w:val="right"/>
              <w:rPr>
                <w:rFonts w:eastAsia="Times New Roman"/>
                <w:color w:val="000000"/>
              </w:rPr>
            </w:pPr>
            <w:r>
              <w:rPr>
                <w:rFonts w:eastAsia="Times New Roman"/>
                <w:color w:val="000000"/>
              </w:rPr>
              <w:t>4.46%</w:t>
            </w:r>
          </w:p>
        </w:tc>
      </w:tr>
      <w:tr w:rsidR="00C92CA7" w14:paraId="47BE0422" w14:textId="77777777">
        <w:trPr>
          <w:trHeight w:val="300"/>
        </w:trPr>
        <w:tc>
          <w:tcPr>
            <w:tcW w:w="2460" w:type="dxa"/>
            <w:tcBorders>
              <w:top w:val="nil"/>
              <w:left w:val="single" w:sz="8" w:space="0" w:color="auto"/>
              <w:bottom w:val="nil"/>
              <w:right w:val="nil"/>
            </w:tcBorders>
            <w:shd w:val="clear" w:color="auto" w:fill="D9E1F2"/>
            <w:noWrap/>
            <w:vAlign w:val="bottom"/>
            <w:hideMark/>
          </w:tcPr>
          <w:p w14:paraId="14049967" w14:textId="77777777" w:rsidR="00C92CA7" w:rsidRDefault="00C92CA7">
            <w:pPr>
              <w:widowControl/>
              <w:autoSpaceDE/>
              <w:spacing w:line="256" w:lineRule="auto"/>
              <w:rPr>
                <w:rFonts w:eastAsia="Times New Roman"/>
                <w:color w:val="000000"/>
              </w:rPr>
            </w:pPr>
            <w:r>
              <w:rPr>
                <w:rFonts w:eastAsia="Times New Roman"/>
                <w:color w:val="000000"/>
              </w:rPr>
              <w:t>Black</w:t>
            </w:r>
          </w:p>
        </w:tc>
        <w:tc>
          <w:tcPr>
            <w:tcW w:w="880" w:type="dxa"/>
            <w:shd w:val="clear" w:color="auto" w:fill="D9E1F2"/>
            <w:noWrap/>
            <w:vAlign w:val="bottom"/>
            <w:hideMark/>
          </w:tcPr>
          <w:p w14:paraId="0F7DC1DD" w14:textId="00C977EE" w:rsidR="00C92CA7" w:rsidRDefault="00C92CA7">
            <w:pPr>
              <w:widowControl/>
              <w:autoSpaceDE/>
              <w:spacing w:line="256" w:lineRule="auto"/>
              <w:jc w:val="right"/>
              <w:rPr>
                <w:rFonts w:eastAsia="Times New Roman"/>
                <w:color w:val="000000"/>
              </w:rPr>
            </w:pPr>
            <w:r>
              <w:rPr>
                <w:rFonts w:eastAsia="Times New Roman"/>
                <w:color w:val="000000"/>
              </w:rPr>
              <w:t>1</w:t>
            </w:r>
            <w:r w:rsidR="000A26DB">
              <w:rPr>
                <w:rFonts w:eastAsia="Times New Roman"/>
                <w:color w:val="000000"/>
              </w:rPr>
              <w:t>9</w:t>
            </w:r>
          </w:p>
        </w:tc>
        <w:tc>
          <w:tcPr>
            <w:tcW w:w="1243" w:type="dxa"/>
            <w:tcBorders>
              <w:top w:val="nil"/>
              <w:left w:val="nil"/>
              <w:bottom w:val="nil"/>
              <w:right w:val="single" w:sz="8" w:space="0" w:color="auto"/>
            </w:tcBorders>
            <w:shd w:val="clear" w:color="auto" w:fill="D9E1F2"/>
            <w:noWrap/>
            <w:vAlign w:val="bottom"/>
            <w:hideMark/>
          </w:tcPr>
          <w:p w14:paraId="6682ECA9" w14:textId="67C9DC64" w:rsidR="00C92CA7" w:rsidRDefault="00C92CA7">
            <w:pPr>
              <w:widowControl/>
              <w:autoSpaceDE/>
              <w:spacing w:line="256" w:lineRule="auto"/>
              <w:jc w:val="right"/>
              <w:rPr>
                <w:rFonts w:eastAsia="Times New Roman"/>
                <w:color w:val="000000"/>
              </w:rPr>
            </w:pPr>
            <w:r>
              <w:rPr>
                <w:rFonts w:eastAsia="Times New Roman"/>
                <w:color w:val="000000"/>
              </w:rPr>
              <w:t>1</w:t>
            </w:r>
            <w:r w:rsidR="000A26DB">
              <w:rPr>
                <w:rFonts w:eastAsia="Times New Roman"/>
                <w:color w:val="000000"/>
              </w:rPr>
              <w:t>2.10</w:t>
            </w:r>
            <w:r>
              <w:rPr>
                <w:rFonts w:eastAsia="Times New Roman"/>
                <w:color w:val="000000"/>
              </w:rPr>
              <w:t>%</w:t>
            </w:r>
          </w:p>
        </w:tc>
      </w:tr>
      <w:tr w:rsidR="00C92CA7" w14:paraId="4C44E227" w14:textId="77777777">
        <w:trPr>
          <w:trHeight w:val="300"/>
        </w:trPr>
        <w:tc>
          <w:tcPr>
            <w:tcW w:w="2460" w:type="dxa"/>
            <w:tcBorders>
              <w:top w:val="nil"/>
              <w:left w:val="single" w:sz="8" w:space="0" w:color="auto"/>
              <w:bottom w:val="nil"/>
              <w:right w:val="nil"/>
            </w:tcBorders>
            <w:shd w:val="clear" w:color="auto" w:fill="D9E1F2"/>
            <w:noWrap/>
            <w:vAlign w:val="bottom"/>
            <w:hideMark/>
          </w:tcPr>
          <w:p w14:paraId="5FB1660A" w14:textId="77777777" w:rsidR="00C92CA7" w:rsidRDefault="00C92CA7">
            <w:pPr>
              <w:widowControl/>
              <w:autoSpaceDE/>
              <w:spacing w:line="256" w:lineRule="auto"/>
              <w:rPr>
                <w:rFonts w:eastAsia="Times New Roman"/>
                <w:color w:val="000000"/>
              </w:rPr>
            </w:pPr>
            <w:r>
              <w:rPr>
                <w:rFonts w:eastAsia="Times New Roman"/>
                <w:color w:val="000000"/>
              </w:rPr>
              <w:t>Hispanic</w:t>
            </w:r>
          </w:p>
        </w:tc>
        <w:tc>
          <w:tcPr>
            <w:tcW w:w="880" w:type="dxa"/>
            <w:shd w:val="clear" w:color="auto" w:fill="D9E1F2"/>
            <w:noWrap/>
            <w:vAlign w:val="bottom"/>
            <w:hideMark/>
          </w:tcPr>
          <w:p w14:paraId="33A477BB" w14:textId="77777777" w:rsidR="00C92CA7" w:rsidRDefault="00C92CA7">
            <w:pPr>
              <w:widowControl/>
              <w:autoSpaceDE/>
              <w:spacing w:line="256" w:lineRule="auto"/>
              <w:jc w:val="right"/>
              <w:rPr>
                <w:rFonts w:eastAsia="Times New Roman"/>
                <w:color w:val="000000"/>
              </w:rPr>
            </w:pPr>
            <w:r>
              <w:rPr>
                <w:rFonts w:eastAsia="Times New Roman"/>
                <w:color w:val="000000"/>
              </w:rPr>
              <w:t>6</w:t>
            </w:r>
          </w:p>
        </w:tc>
        <w:tc>
          <w:tcPr>
            <w:tcW w:w="1243" w:type="dxa"/>
            <w:tcBorders>
              <w:top w:val="nil"/>
              <w:left w:val="nil"/>
              <w:bottom w:val="nil"/>
              <w:right w:val="single" w:sz="8" w:space="0" w:color="auto"/>
            </w:tcBorders>
            <w:shd w:val="clear" w:color="auto" w:fill="D9E1F2"/>
            <w:noWrap/>
            <w:vAlign w:val="bottom"/>
            <w:hideMark/>
          </w:tcPr>
          <w:p w14:paraId="47922291" w14:textId="77777777" w:rsidR="00C92CA7" w:rsidRDefault="00C92CA7">
            <w:pPr>
              <w:widowControl/>
              <w:autoSpaceDE/>
              <w:spacing w:line="256" w:lineRule="auto"/>
              <w:jc w:val="right"/>
              <w:rPr>
                <w:rFonts w:eastAsia="Times New Roman"/>
                <w:color w:val="000000"/>
              </w:rPr>
            </w:pPr>
            <w:r>
              <w:rPr>
                <w:rFonts w:eastAsia="Times New Roman"/>
                <w:color w:val="000000"/>
              </w:rPr>
              <w:t>3.82%</w:t>
            </w:r>
          </w:p>
        </w:tc>
      </w:tr>
      <w:tr w:rsidR="00C92CA7" w14:paraId="4D675494" w14:textId="77777777">
        <w:trPr>
          <w:trHeight w:val="300"/>
        </w:trPr>
        <w:tc>
          <w:tcPr>
            <w:tcW w:w="2460" w:type="dxa"/>
            <w:tcBorders>
              <w:top w:val="nil"/>
              <w:left w:val="single" w:sz="8" w:space="0" w:color="auto"/>
              <w:bottom w:val="nil"/>
              <w:right w:val="nil"/>
            </w:tcBorders>
            <w:shd w:val="clear" w:color="auto" w:fill="D9E1F2"/>
            <w:noWrap/>
            <w:vAlign w:val="bottom"/>
            <w:hideMark/>
          </w:tcPr>
          <w:p w14:paraId="09A4C4F8" w14:textId="77777777" w:rsidR="00C92CA7" w:rsidRDefault="00C92CA7">
            <w:pPr>
              <w:widowControl/>
              <w:autoSpaceDE/>
              <w:spacing w:line="256" w:lineRule="auto"/>
              <w:rPr>
                <w:rFonts w:eastAsia="Times New Roman"/>
                <w:color w:val="000000"/>
              </w:rPr>
            </w:pPr>
            <w:r>
              <w:rPr>
                <w:rFonts w:eastAsia="Times New Roman"/>
                <w:color w:val="000000"/>
              </w:rPr>
              <w:t>Not Specified</w:t>
            </w:r>
          </w:p>
        </w:tc>
        <w:tc>
          <w:tcPr>
            <w:tcW w:w="880" w:type="dxa"/>
            <w:shd w:val="clear" w:color="auto" w:fill="D9E1F2"/>
            <w:noWrap/>
            <w:vAlign w:val="bottom"/>
            <w:hideMark/>
          </w:tcPr>
          <w:p w14:paraId="1125068F" w14:textId="77777777" w:rsidR="00C92CA7" w:rsidRDefault="00C92CA7">
            <w:pPr>
              <w:widowControl/>
              <w:autoSpaceDE/>
              <w:spacing w:line="256" w:lineRule="auto"/>
              <w:jc w:val="right"/>
              <w:rPr>
                <w:rFonts w:eastAsia="Times New Roman"/>
                <w:color w:val="000000"/>
              </w:rPr>
            </w:pPr>
            <w:r>
              <w:rPr>
                <w:rFonts w:eastAsia="Times New Roman"/>
                <w:color w:val="000000"/>
              </w:rPr>
              <w:t>*</w:t>
            </w:r>
          </w:p>
        </w:tc>
        <w:tc>
          <w:tcPr>
            <w:tcW w:w="1243" w:type="dxa"/>
            <w:tcBorders>
              <w:top w:val="nil"/>
              <w:left w:val="nil"/>
              <w:bottom w:val="nil"/>
              <w:right w:val="single" w:sz="8" w:space="0" w:color="auto"/>
            </w:tcBorders>
            <w:shd w:val="clear" w:color="auto" w:fill="D9E1F2"/>
            <w:noWrap/>
            <w:vAlign w:val="bottom"/>
            <w:hideMark/>
          </w:tcPr>
          <w:p w14:paraId="547952B9" w14:textId="77777777" w:rsidR="00C92CA7" w:rsidRDefault="00C92CA7">
            <w:pPr>
              <w:widowControl/>
              <w:autoSpaceDE/>
              <w:spacing w:line="256" w:lineRule="auto"/>
              <w:jc w:val="right"/>
              <w:rPr>
                <w:rFonts w:eastAsia="Times New Roman"/>
                <w:color w:val="000000"/>
              </w:rPr>
            </w:pPr>
            <w:r>
              <w:rPr>
                <w:rFonts w:eastAsia="Times New Roman"/>
                <w:color w:val="000000"/>
              </w:rPr>
              <w:t>1.27%</w:t>
            </w:r>
          </w:p>
        </w:tc>
      </w:tr>
      <w:tr w:rsidR="00C92CA7" w14:paraId="42A808CC" w14:textId="77777777">
        <w:trPr>
          <w:trHeight w:val="300"/>
        </w:trPr>
        <w:tc>
          <w:tcPr>
            <w:tcW w:w="2460" w:type="dxa"/>
            <w:tcBorders>
              <w:top w:val="nil"/>
              <w:left w:val="single" w:sz="8" w:space="0" w:color="auto"/>
              <w:bottom w:val="nil"/>
              <w:right w:val="nil"/>
            </w:tcBorders>
            <w:shd w:val="clear" w:color="auto" w:fill="D9E1F2"/>
            <w:noWrap/>
            <w:vAlign w:val="bottom"/>
            <w:hideMark/>
          </w:tcPr>
          <w:p w14:paraId="102495A6" w14:textId="77777777" w:rsidR="00C92CA7" w:rsidRDefault="00C92CA7">
            <w:pPr>
              <w:widowControl/>
              <w:autoSpaceDE/>
              <w:spacing w:line="256" w:lineRule="auto"/>
              <w:rPr>
                <w:rFonts w:eastAsia="Times New Roman"/>
                <w:color w:val="000000"/>
              </w:rPr>
            </w:pPr>
            <w:r>
              <w:rPr>
                <w:rFonts w:eastAsia="Times New Roman"/>
                <w:color w:val="000000"/>
              </w:rPr>
              <w:t>Two or More</w:t>
            </w:r>
          </w:p>
        </w:tc>
        <w:tc>
          <w:tcPr>
            <w:tcW w:w="880" w:type="dxa"/>
            <w:shd w:val="clear" w:color="auto" w:fill="D9E1F2"/>
            <w:noWrap/>
            <w:vAlign w:val="bottom"/>
            <w:hideMark/>
          </w:tcPr>
          <w:p w14:paraId="668DB9A6" w14:textId="77777777" w:rsidR="00C92CA7" w:rsidRDefault="00C92CA7">
            <w:pPr>
              <w:widowControl/>
              <w:autoSpaceDE/>
              <w:spacing w:line="256" w:lineRule="auto"/>
              <w:jc w:val="right"/>
              <w:rPr>
                <w:rFonts w:eastAsia="Times New Roman"/>
                <w:color w:val="000000"/>
              </w:rPr>
            </w:pPr>
            <w:r>
              <w:rPr>
                <w:rFonts w:eastAsia="Times New Roman"/>
                <w:color w:val="000000"/>
              </w:rPr>
              <w:t>*</w:t>
            </w:r>
          </w:p>
        </w:tc>
        <w:tc>
          <w:tcPr>
            <w:tcW w:w="1243" w:type="dxa"/>
            <w:tcBorders>
              <w:top w:val="nil"/>
              <w:left w:val="nil"/>
              <w:bottom w:val="nil"/>
              <w:right w:val="single" w:sz="8" w:space="0" w:color="auto"/>
            </w:tcBorders>
            <w:shd w:val="clear" w:color="auto" w:fill="D9E1F2"/>
            <w:noWrap/>
            <w:vAlign w:val="bottom"/>
            <w:hideMark/>
          </w:tcPr>
          <w:p w14:paraId="661805EB" w14:textId="77777777" w:rsidR="00C92CA7" w:rsidRDefault="00C92CA7">
            <w:pPr>
              <w:widowControl/>
              <w:autoSpaceDE/>
              <w:spacing w:line="256" w:lineRule="auto"/>
              <w:jc w:val="right"/>
              <w:rPr>
                <w:rFonts w:eastAsia="Times New Roman"/>
                <w:color w:val="000000"/>
              </w:rPr>
            </w:pPr>
            <w:r>
              <w:rPr>
                <w:rFonts w:eastAsia="Times New Roman"/>
                <w:color w:val="000000"/>
              </w:rPr>
              <w:t>2.55%</w:t>
            </w:r>
          </w:p>
        </w:tc>
      </w:tr>
      <w:tr w:rsidR="00C92CA7" w14:paraId="5EB8F9D1" w14:textId="77777777">
        <w:trPr>
          <w:trHeight w:val="300"/>
        </w:trPr>
        <w:tc>
          <w:tcPr>
            <w:tcW w:w="2460" w:type="dxa"/>
            <w:tcBorders>
              <w:top w:val="nil"/>
              <w:left w:val="single" w:sz="8" w:space="0" w:color="auto"/>
              <w:bottom w:val="nil"/>
              <w:right w:val="nil"/>
            </w:tcBorders>
            <w:shd w:val="clear" w:color="auto" w:fill="D9E1F2"/>
            <w:noWrap/>
            <w:vAlign w:val="bottom"/>
            <w:hideMark/>
          </w:tcPr>
          <w:p w14:paraId="436660B0" w14:textId="77777777" w:rsidR="00C92CA7" w:rsidRDefault="00C92CA7">
            <w:pPr>
              <w:widowControl/>
              <w:autoSpaceDE/>
              <w:spacing w:line="256" w:lineRule="auto"/>
              <w:rPr>
                <w:rFonts w:eastAsia="Times New Roman"/>
                <w:color w:val="000000"/>
              </w:rPr>
            </w:pPr>
            <w:r>
              <w:rPr>
                <w:rFonts w:eastAsia="Times New Roman"/>
                <w:color w:val="000000"/>
              </w:rPr>
              <w:t>White</w:t>
            </w:r>
          </w:p>
        </w:tc>
        <w:tc>
          <w:tcPr>
            <w:tcW w:w="880" w:type="dxa"/>
            <w:shd w:val="clear" w:color="auto" w:fill="D9E1F2"/>
            <w:noWrap/>
            <w:vAlign w:val="bottom"/>
            <w:hideMark/>
          </w:tcPr>
          <w:p w14:paraId="49980CF7" w14:textId="68C54C97" w:rsidR="00C92CA7" w:rsidRDefault="00C92CA7">
            <w:pPr>
              <w:widowControl/>
              <w:autoSpaceDE/>
              <w:spacing w:line="256" w:lineRule="auto"/>
              <w:jc w:val="right"/>
              <w:rPr>
                <w:rFonts w:eastAsia="Times New Roman"/>
                <w:color w:val="000000"/>
              </w:rPr>
            </w:pPr>
            <w:r>
              <w:rPr>
                <w:rFonts w:eastAsia="Times New Roman"/>
                <w:color w:val="000000"/>
              </w:rPr>
              <w:t>1</w:t>
            </w:r>
            <w:r w:rsidR="000A26DB">
              <w:rPr>
                <w:rFonts w:eastAsia="Times New Roman"/>
                <w:color w:val="000000"/>
              </w:rPr>
              <w:t>19</w:t>
            </w:r>
          </w:p>
        </w:tc>
        <w:tc>
          <w:tcPr>
            <w:tcW w:w="1243" w:type="dxa"/>
            <w:tcBorders>
              <w:top w:val="nil"/>
              <w:left w:val="nil"/>
              <w:bottom w:val="nil"/>
              <w:right w:val="single" w:sz="8" w:space="0" w:color="auto"/>
            </w:tcBorders>
            <w:shd w:val="clear" w:color="auto" w:fill="D9E1F2"/>
            <w:noWrap/>
            <w:vAlign w:val="bottom"/>
            <w:hideMark/>
          </w:tcPr>
          <w:p w14:paraId="69362F14" w14:textId="7647A86A" w:rsidR="00C92CA7" w:rsidRDefault="00C92CA7">
            <w:pPr>
              <w:widowControl/>
              <w:autoSpaceDE/>
              <w:spacing w:line="256" w:lineRule="auto"/>
              <w:jc w:val="right"/>
              <w:rPr>
                <w:rFonts w:eastAsia="Times New Roman"/>
                <w:color w:val="000000"/>
              </w:rPr>
            </w:pPr>
            <w:r>
              <w:rPr>
                <w:rFonts w:eastAsia="Times New Roman"/>
                <w:color w:val="000000"/>
              </w:rPr>
              <w:t>7</w:t>
            </w:r>
            <w:r w:rsidR="000A26DB">
              <w:rPr>
                <w:rFonts w:eastAsia="Times New Roman"/>
                <w:color w:val="000000"/>
              </w:rPr>
              <w:t>5.80</w:t>
            </w:r>
            <w:r>
              <w:rPr>
                <w:rFonts w:eastAsia="Times New Roman"/>
                <w:color w:val="000000"/>
              </w:rPr>
              <w:t>%</w:t>
            </w:r>
          </w:p>
        </w:tc>
      </w:tr>
      <w:tr w:rsidR="00C92CA7" w14:paraId="3225E245" w14:textId="77777777">
        <w:trPr>
          <w:trHeight w:val="300"/>
        </w:trPr>
        <w:tc>
          <w:tcPr>
            <w:tcW w:w="2460" w:type="dxa"/>
            <w:tcBorders>
              <w:top w:val="single" w:sz="4" w:space="0" w:color="auto"/>
              <w:left w:val="single" w:sz="8" w:space="0" w:color="auto"/>
              <w:bottom w:val="single" w:sz="4" w:space="0" w:color="auto"/>
              <w:right w:val="nil"/>
            </w:tcBorders>
            <w:shd w:val="clear" w:color="auto" w:fill="FFF2CC"/>
            <w:noWrap/>
            <w:vAlign w:val="bottom"/>
            <w:hideMark/>
          </w:tcPr>
          <w:p w14:paraId="7954A1D0" w14:textId="77777777" w:rsidR="00C92CA7" w:rsidRDefault="00C92CA7">
            <w:pPr>
              <w:widowControl/>
              <w:autoSpaceDE/>
              <w:spacing w:line="256" w:lineRule="auto"/>
              <w:rPr>
                <w:rFonts w:eastAsia="Times New Roman"/>
                <w:b/>
                <w:bCs/>
                <w:color w:val="000000"/>
              </w:rPr>
            </w:pPr>
            <w:r>
              <w:rPr>
                <w:rFonts w:eastAsia="Times New Roman"/>
                <w:b/>
                <w:bCs/>
                <w:color w:val="000000"/>
              </w:rPr>
              <w:t>Degree Type</w:t>
            </w:r>
          </w:p>
        </w:tc>
        <w:tc>
          <w:tcPr>
            <w:tcW w:w="880" w:type="dxa"/>
            <w:tcBorders>
              <w:top w:val="single" w:sz="4" w:space="0" w:color="auto"/>
              <w:left w:val="nil"/>
              <w:bottom w:val="single" w:sz="4" w:space="0" w:color="auto"/>
              <w:right w:val="nil"/>
            </w:tcBorders>
            <w:shd w:val="clear" w:color="auto" w:fill="FFF2CC"/>
            <w:noWrap/>
            <w:vAlign w:val="bottom"/>
            <w:hideMark/>
          </w:tcPr>
          <w:p w14:paraId="3ED08F11" w14:textId="77777777" w:rsidR="00C92CA7" w:rsidRDefault="00C92CA7">
            <w:pPr>
              <w:widowControl/>
              <w:autoSpaceDE/>
              <w:spacing w:line="256" w:lineRule="auto"/>
              <w:jc w:val="right"/>
              <w:rPr>
                <w:rFonts w:eastAsia="Times New Roman"/>
                <w:b/>
                <w:bCs/>
                <w:color w:val="000000"/>
              </w:rPr>
            </w:pPr>
            <w:r>
              <w:rPr>
                <w:rFonts w:eastAsia="Times New Roman"/>
                <w:b/>
                <w:bCs/>
                <w:color w:val="000000"/>
              </w:rPr>
              <w:t> </w:t>
            </w:r>
          </w:p>
        </w:tc>
        <w:tc>
          <w:tcPr>
            <w:tcW w:w="1243" w:type="dxa"/>
            <w:tcBorders>
              <w:top w:val="single" w:sz="4" w:space="0" w:color="auto"/>
              <w:left w:val="nil"/>
              <w:bottom w:val="single" w:sz="4" w:space="0" w:color="auto"/>
              <w:right w:val="single" w:sz="8" w:space="0" w:color="auto"/>
            </w:tcBorders>
            <w:shd w:val="clear" w:color="auto" w:fill="FFF2CC"/>
            <w:noWrap/>
            <w:vAlign w:val="bottom"/>
            <w:hideMark/>
          </w:tcPr>
          <w:p w14:paraId="620D453B" w14:textId="77777777" w:rsidR="00C92CA7" w:rsidRDefault="00C92CA7">
            <w:pPr>
              <w:widowControl/>
              <w:autoSpaceDE/>
              <w:spacing w:line="256" w:lineRule="auto"/>
              <w:rPr>
                <w:rFonts w:eastAsia="Times New Roman"/>
                <w:b/>
                <w:bCs/>
                <w:color w:val="000000"/>
              </w:rPr>
            </w:pPr>
            <w:r>
              <w:rPr>
                <w:rFonts w:eastAsia="Times New Roman"/>
                <w:b/>
                <w:bCs/>
                <w:color w:val="000000"/>
              </w:rPr>
              <w:t> </w:t>
            </w:r>
          </w:p>
        </w:tc>
      </w:tr>
      <w:tr w:rsidR="00C92CA7" w14:paraId="4C594E68" w14:textId="77777777">
        <w:trPr>
          <w:trHeight w:val="300"/>
        </w:trPr>
        <w:tc>
          <w:tcPr>
            <w:tcW w:w="2460" w:type="dxa"/>
            <w:tcBorders>
              <w:top w:val="nil"/>
              <w:left w:val="single" w:sz="8" w:space="0" w:color="auto"/>
              <w:bottom w:val="nil"/>
              <w:right w:val="nil"/>
            </w:tcBorders>
            <w:shd w:val="clear" w:color="auto" w:fill="D9E1F2"/>
            <w:noWrap/>
            <w:vAlign w:val="bottom"/>
            <w:hideMark/>
          </w:tcPr>
          <w:p w14:paraId="726631E0" w14:textId="77777777" w:rsidR="00C92CA7" w:rsidRDefault="00C92CA7">
            <w:pPr>
              <w:widowControl/>
              <w:autoSpaceDE/>
              <w:spacing w:line="256" w:lineRule="auto"/>
              <w:rPr>
                <w:rFonts w:eastAsia="Times New Roman"/>
                <w:color w:val="000000"/>
              </w:rPr>
            </w:pPr>
            <w:r>
              <w:rPr>
                <w:rFonts w:eastAsia="Times New Roman"/>
                <w:color w:val="000000"/>
              </w:rPr>
              <w:t>AA</w:t>
            </w:r>
          </w:p>
        </w:tc>
        <w:tc>
          <w:tcPr>
            <w:tcW w:w="880" w:type="dxa"/>
            <w:shd w:val="clear" w:color="auto" w:fill="D9E1F2"/>
            <w:noWrap/>
            <w:vAlign w:val="bottom"/>
            <w:hideMark/>
          </w:tcPr>
          <w:p w14:paraId="55946326" w14:textId="77777777" w:rsidR="00C92CA7" w:rsidRDefault="00C92CA7">
            <w:pPr>
              <w:widowControl/>
              <w:autoSpaceDE/>
              <w:spacing w:line="256" w:lineRule="auto"/>
              <w:jc w:val="right"/>
              <w:rPr>
                <w:rFonts w:eastAsia="Times New Roman"/>
                <w:color w:val="000000"/>
              </w:rPr>
            </w:pPr>
            <w:r>
              <w:rPr>
                <w:rFonts w:eastAsia="Times New Roman"/>
                <w:color w:val="000000"/>
              </w:rPr>
              <w:t>7</w:t>
            </w:r>
          </w:p>
        </w:tc>
        <w:tc>
          <w:tcPr>
            <w:tcW w:w="1243" w:type="dxa"/>
            <w:tcBorders>
              <w:top w:val="nil"/>
              <w:left w:val="nil"/>
              <w:bottom w:val="nil"/>
              <w:right w:val="single" w:sz="8" w:space="0" w:color="auto"/>
            </w:tcBorders>
            <w:shd w:val="clear" w:color="auto" w:fill="D9E1F2"/>
            <w:noWrap/>
            <w:vAlign w:val="bottom"/>
            <w:hideMark/>
          </w:tcPr>
          <w:p w14:paraId="38AC7D8D" w14:textId="77777777" w:rsidR="00C92CA7" w:rsidRDefault="00C92CA7">
            <w:pPr>
              <w:widowControl/>
              <w:autoSpaceDE/>
              <w:spacing w:line="256" w:lineRule="auto"/>
              <w:jc w:val="right"/>
              <w:rPr>
                <w:rFonts w:eastAsia="Times New Roman"/>
                <w:color w:val="000000"/>
              </w:rPr>
            </w:pPr>
            <w:r>
              <w:rPr>
                <w:rFonts w:eastAsia="Times New Roman"/>
                <w:color w:val="000000"/>
              </w:rPr>
              <w:t>4.46%</w:t>
            </w:r>
          </w:p>
        </w:tc>
      </w:tr>
      <w:tr w:rsidR="00C92CA7" w14:paraId="7AFE4E1E" w14:textId="77777777">
        <w:trPr>
          <w:trHeight w:val="300"/>
        </w:trPr>
        <w:tc>
          <w:tcPr>
            <w:tcW w:w="2460" w:type="dxa"/>
            <w:tcBorders>
              <w:top w:val="nil"/>
              <w:left w:val="single" w:sz="8" w:space="0" w:color="auto"/>
              <w:bottom w:val="nil"/>
              <w:right w:val="nil"/>
            </w:tcBorders>
            <w:shd w:val="clear" w:color="auto" w:fill="D9E1F2"/>
            <w:noWrap/>
            <w:vAlign w:val="bottom"/>
            <w:hideMark/>
          </w:tcPr>
          <w:p w14:paraId="1921D0DD" w14:textId="77777777" w:rsidR="00C92CA7" w:rsidRDefault="00C92CA7">
            <w:pPr>
              <w:widowControl/>
              <w:autoSpaceDE/>
              <w:spacing w:line="256" w:lineRule="auto"/>
              <w:rPr>
                <w:rFonts w:eastAsia="Times New Roman"/>
                <w:color w:val="000000"/>
              </w:rPr>
            </w:pPr>
            <w:r>
              <w:rPr>
                <w:rFonts w:eastAsia="Times New Roman"/>
                <w:color w:val="000000"/>
              </w:rPr>
              <w:t>AAS</w:t>
            </w:r>
          </w:p>
        </w:tc>
        <w:tc>
          <w:tcPr>
            <w:tcW w:w="880" w:type="dxa"/>
            <w:shd w:val="clear" w:color="auto" w:fill="D9E1F2"/>
            <w:noWrap/>
            <w:vAlign w:val="bottom"/>
            <w:hideMark/>
          </w:tcPr>
          <w:p w14:paraId="41566309" w14:textId="77777777" w:rsidR="00C92CA7" w:rsidRDefault="00C92CA7">
            <w:pPr>
              <w:widowControl/>
              <w:autoSpaceDE/>
              <w:spacing w:line="256" w:lineRule="auto"/>
              <w:jc w:val="right"/>
              <w:rPr>
                <w:rFonts w:eastAsia="Times New Roman"/>
                <w:color w:val="000000"/>
              </w:rPr>
            </w:pPr>
            <w:r>
              <w:rPr>
                <w:rFonts w:eastAsia="Times New Roman"/>
                <w:color w:val="000000"/>
              </w:rPr>
              <w:t>54</w:t>
            </w:r>
          </w:p>
        </w:tc>
        <w:tc>
          <w:tcPr>
            <w:tcW w:w="1243" w:type="dxa"/>
            <w:tcBorders>
              <w:top w:val="nil"/>
              <w:left w:val="nil"/>
              <w:bottom w:val="nil"/>
              <w:right w:val="single" w:sz="8" w:space="0" w:color="auto"/>
            </w:tcBorders>
            <w:shd w:val="clear" w:color="auto" w:fill="D9E1F2"/>
            <w:noWrap/>
            <w:vAlign w:val="bottom"/>
            <w:hideMark/>
          </w:tcPr>
          <w:p w14:paraId="2A222551" w14:textId="77777777" w:rsidR="00C92CA7" w:rsidRDefault="00C92CA7">
            <w:pPr>
              <w:widowControl/>
              <w:autoSpaceDE/>
              <w:spacing w:line="256" w:lineRule="auto"/>
              <w:jc w:val="right"/>
              <w:rPr>
                <w:rFonts w:eastAsia="Times New Roman"/>
                <w:color w:val="000000"/>
              </w:rPr>
            </w:pPr>
            <w:r>
              <w:rPr>
                <w:rFonts w:eastAsia="Times New Roman"/>
                <w:color w:val="000000"/>
              </w:rPr>
              <w:t>34.39%</w:t>
            </w:r>
          </w:p>
        </w:tc>
      </w:tr>
      <w:tr w:rsidR="00C92CA7" w14:paraId="05A730CF" w14:textId="77777777">
        <w:trPr>
          <w:trHeight w:val="300"/>
        </w:trPr>
        <w:tc>
          <w:tcPr>
            <w:tcW w:w="2460" w:type="dxa"/>
            <w:tcBorders>
              <w:top w:val="nil"/>
              <w:left w:val="single" w:sz="8" w:space="0" w:color="auto"/>
              <w:bottom w:val="nil"/>
              <w:right w:val="nil"/>
            </w:tcBorders>
            <w:shd w:val="clear" w:color="auto" w:fill="D9E1F2"/>
            <w:noWrap/>
            <w:vAlign w:val="bottom"/>
            <w:hideMark/>
          </w:tcPr>
          <w:p w14:paraId="0907CFDC" w14:textId="77777777" w:rsidR="00C92CA7" w:rsidRDefault="00C92CA7">
            <w:pPr>
              <w:widowControl/>
              <w:autoSpaceDE/>
              <w:spacing w:line="256" w:lineRule="auto"/>
              <w:rPr>
                <w:rFonts w:eastAsia="Times New Roman"/>
                <w:color w:val="000000"/>
              </w:rPr>
            </w:pPr>
            <w:r>
              <w:rPr>
                <w:rFonts w:eastAsia="Times New Roman"/>
                <w:color w:val="000000"/>
              </w:rPr>
              <w:t>AS</w:t>
            </w:r>
          </w:p>
        </w:tc>
        <w:tc>
          <w:tcPr>
            <w:tcW w:w="880" w:type="dxa"/>
            <w:shd w:val="clear" w:color="auto" w:fill="D9E1F2"/>
            <w:noWrap/>
            <w:vAlign w:val="bottom"/>
            <w:hideMark/>
          </w:tcPr>
          <w:p w14:paraId="0BBDE140" w14:textId="77777777" w:rsidR="00C92CA7" w:rsidRDefault="00C92CA7">
            <w:pPr>
              <w:widowControl/>
              <w:autoSpaceDE/>
              <w:spacing w:line="256" w:lineRule="auto"/>
              <w:jc w:val="right"/>
              <w:rPr>
                <w:rFonts w:eastAsia="Times New Roman"/>
                <w:color w:val="000000"/>
              </w:rPr>
            </w:pPr>
            <w:r>
              <w:rPr>
                <w:rFonts w:eastAsia="Times New Roman"/>
                <w:color w:val="000000"/>
              </w:rPr>
              <w:t>61</w:t>
            </w:r>
          </w:p>
        </w:tc>
        <w:tc>
          <w:tcPr>
            <w:tcW w:w="1243" w:type="dxa"/>
            <w:tcBorders>
              <w:top w:val="nil"/>
              <w:left w:val="nil"/>
              <w:bottom w:val="nil"/>
              <w:right w:val="single" w:sz="8" w:space="0" w:color="auto"/>
            </w:tcBorders>
            <w:shd w:val="clear" w:color="auto" w:fill="D9E1F2"/>
            <w:noWrap/>
            <w:vAlign w:val="bottom"/>
            <w:hideMark/>
          </w:tcPr>
          <w:p w14:paraId="0E76FBD1" w14:textId="77777777" w:rsidR="00C92CA7" w:rsidRDefault="00C92CA7">
            <w:pPr>
              <w:widowControl/>
              <w:autoSpaceDE/>
              <w:spacing w:line="256" w:lineRule="auto"/>
              <w:jc w:val="right"/>
              <w:rPr>
                <w:rFonts w:eastAsia="Times New Roman"/>
                <w:color w:val="000000"/>
              </w:rPr>
            </w:pPr>
            <w:r>
              <w:rPr>
                <w:rFonts w:eastAsia="Times New Roman"/>
                <w:color w:val="000000"/>
              </w:rPr>
              <w:t>38.85%</w:t>
            </w:r>
          </w:p>
        </w:tc>
      </w:tr>
      <w:tr w:rsidR="00C92CA7" w14:paraId="2E2605F3" w14:textId="77777777">
        <w:trPr>
          <w:trHeight w:val="300"/>
        </w:trPr>
        <w:tc>
          <w:tcPr>
            <w:tcW w:w="2460" w:type="dxa"/>
            <w:tcBorders>
              <w:top w:val="nil"/>
              <w:left w:val="single" w:sz="8" w:space="0" w:color="auto"/>
              <w:bottom w:val="nil"/>
              <w:right w:val="nil"/>
            </w:tcBorders>
            <w:shd w:val="clear" w:color="auto" w:fill="D9E1F2"/>
            <w:noWrap/>
            <w:vAlign w:val="bottom"/>
            <w:hideMark/>
          </w:tcPr>
          <w:p w14:paraId="7A082B4B" w14:textId="77777777" w:rsidR="00C92CA7" w:rsidRDefault="00C92CA7">
            <w:pPr>
              <w:widowControl/>
              <w:autoSpaceDE/>
              <w:spacing w:line="256" w:lineRule="auto"/>
              <w:rPr>
                <w:rFonts w:eastAsia="Times New Roman"/>
                <w:color w:val="000000"/>
              </w:rPr>
            </w:pPr>
            <w:r>
              <w:rPr>
                <w:rFonts w:eastAsia="Times New Roman"/>
                <w:color w:val="000000"/>
              </w:rPr>
              <w:t>CERT</w:t>
            </w:r>
          </w:p>
        </w:tc>
        <w:tc>
          <w:tcPr>
            <w:tcW w:w="880" w:type="dxa"/>
            <w:shd w:val="clear" w:color="auto" w:fill="D9E1F2"/>
            <w:noWrap/>
            <w:vAlign w:val="bottom"/>
            <w:hideMark/>
          </w:tcPr>
          <w:p w14:paraId="2671E1FF" w14:textId="77777777" w:rsidR="00C92CA7" w:rsidRDefault="00C92CA7">
            <w:pPr>
              <w:widowControl/>
              <w:autoSpaceDE/>
              <w:spacing w:line="256" w:lineRule="auto"/>
              <w:jc w:val="right"/>
              <w:rPr>
                <w:rFonts w:eastAsia="Times New Roman"/>
                <w:color w:val="000000"/>
              </w:rPr>
            </w:pPr>
            <w:r>
              <w:rPr>
                <w:rFonts w:eastAsia="Times New Roman"/>
                <w:color w:val="000000"/>
              </w:rPr>
              <w:t>8</w:t>
            </w:r>
          </w:p>
        </w:tc>
        <w:tc>
          <w:tcPr>
            <w:tcW w:w="1243" w:type="dxa"/>
            <w:tcBorders>
              <w:top w:val="nil"/>
              <w:left w:val="nil"/>
              <w:bottom w:val="nil"/>
              <w:right w:val="single" w:sz="8" w:space="0" w:color="auto"/>
            </w:tcBorders>
            <w:shd w:val="clear" w:color="auto" w:fill="D9E1F2"/>
            <w:noWrap/>
            <w:vAlign w:val="bottom"/>
            <w:hideMark/>
          </w:tcPr>
          <w:p w14:paraId="79F7AFF3" w14:textId="77777777" w:rsidR="00C92CA7" w:rsidRDefault="00C92CA7">
            <w:pPr>
              <w:widowControl/>
              <w:autoSpaceDE/>
              <w:spacing w:line="256" w:lineRule="auto"/>
              <w:jc w:val="right"/>
              <w:rPr>
                <w:rFonts w:eastAsia="Times New Roman"/>
                <w:color w:val="000000"/>
              </w:rPr>
            </w:pPr>
            <w:r>
              <w:rPr>
                <w:rFonts w:eastAsia="Times New Roman"/>
                <w:color w:val="000000"/>
              </w:rPr>
              <w:t>5.10%</w:t>
            </w:r>
          </w:p>
        </w:tc>
      </w:tr>
      <w:tr w:rsidR="00C92CA7" w14:paraId="7833CDCF" w14:textId="77777777">
        <w:trPr>
          <w:trHeight w:val="300"/>
        </w:trPr>
        <w:tc>
          <w:tcPr>
            <w:tcW w:w="2460" w:type="dxa"/>
            <w:tcBorders>
              <w:top w:val="nil"/>
              <w:left w:val="single" w:sz="8" w:space="0" w:color="auto"/>
              <w:bottom w:val="single" w:sz="4" w:space="0" w:color="auto"/>
              <w:right w:val="nil"/>
            </w:tcBorders>
            <w:shd w:val="clear" w:color="auto" w:fill="D9E1F2"/>
            <w:noWrap/>
            <w:vAlign w:val="bottom"/>
            <w:hideMark/>
          </w:tcPr>
          <w:p w14:paraId="03BEFABF" w14:textId="77777777" w:rsidR="00C92CA7" w:rsidRDefault="00C92CA7">
            <w:pPr>
              <w:widowControl/>
              <w:autoSpaceDE/>
              <w:spacing w:line="256" w:lineRule="auto"/>
              <w:rPr>
                <w:rFonts w:eastAsia="Times New Roman"/>
                <w:color w:val="000000"/>
              </w:rPr>
            </w:pPr>
            <w:r>
              <w:rPr>
                <w:rFonts w:eastAsia="Times New Roman"/>
                <w:color w:val="000000"/>
              </w:rPr>
              <w:t>CSC</w:t>
            </w:r>
          </w:p>
        </w:tc>
        <w:tc>
          <w:tcPr>
            <w:tcW w:w="880" w:type="dxa"/>
            <w:tcBorders>
              <w:top w:val="nil"/>
              <w:left w:val="nil"/>
              <w:bottom w:val="single" w:sz="4" w:space="0" w:color="auto"/>
              <w:right w:val="nil"/>
            </w:tcBorders>
            <w:shd w:val="clear" w:color="auto" w:fill="D9E1F2"/>
            <w:noWrap/>
            <w:vAlign w:val="bottom"/>
            <w:hideMark/>
          </w:tcPr>
          <w:p w14:paraId="50A61F18" w14:textId="77777777" w:rsidR="00C92CA7" w:rsidRDefault="00C92CA7">
            <w:pPr>
              <w:widowControl/>
              <w:autoSpaceDE/>
              <w:spacing w:line="256" w:lineRule="auto"/>
              <w:jc w:val="right"/>
              <w:rPr>
                <w:rFonts w:eastAsia="Times New Roman"/>
                <w:color w:val="000000"/>
              </w:rPr>
            </w:pPr>
            <w:r>
              <w:rPr>
                <w:rFonts w:eastAsia="Times New Roman"/>
                <w:color w:val="000000"/>
              </w:rPr>
              <w:t>27</w:t>
            </w:r>
          </w:p>
        </w:tc>
        <w:tc>
          <w:tcPr>
            <w:tcW w:w="1243" w:type="dxa"/>
            <w:tcBorders>
              <w:top w:val="nil"/>
              <w:left w:val="nil"/>
              <w:bottom w:val="single" w:sz="4" w:space="0" w:color="auto"/>
              <w:right w:val="single" w:sz="8" w:space="0" w:color="auto"/>
            </w:tcBorders>
            <w:shd w:val="clear" w:color="auto" w:fill="D9E1F2"/>
            <w:noWrap/>
            <w:vAlign w:val="bottom"/>
            <w:hideMark/>
          </w:tcPr>
          <w:p w14:paraId="1003ADEB" w14:textId="77777777" w:rsidR="00C92CA7" w:rsidRDefault="00C92CA7">
            <w:pPr>
              <w:widowControl/>
              <w:autoSpaceDE/>
              <w:spacing w:line="256" w:lineRule="auto"/>
              <w:jc w:val="right"/>
              <w:rPr>
                <w:rFonts w:eastAsia="Times New Roman"/>
                <w:color w:val="000000"/>
              </w:rPr>
            </w:pPr>
            <w:r>
              <w:rPr>
                <w:rFonts w:eastAsia="Times New Roman"/>
                <w:color w:val="000000"/>
              </w:rPr>
              <w:t>17.20%</w:t>
            </w:r>
          </w:p>
        </w:tc>
      </w:tr>
      <w:tr w:rsidR="00C92CA7" w14:paraId="148C8ACA" w14:textId="77777777">
        <w:trPr>
          <w:trHeight w:val="300"/>
        </w:trPr>
        <w:tc>
          <w:tcPr>
            <w:tcW w:w="4583" w:type="dxa"/>
            <w:gridSpan w:val="3"/>
            <w:tcBorders>
              <w:top w:val="single" w:sz="4" w:space="0" w:color="auto"/>
              <w:left w:val="nil"/>
              <w:bottom w:val="nil"/>
              <w:right w:val="nil"/>
            </w:tcBorders>
            <w:noWrap/>
            <w:vAlign w:val="bottom"/>
            <w:hideMark/>
          </w:tcPr>
          <w:p w14:paraId="766B7C4D" w14:textId="77777777" w:rsidR="00C92CA7" w:rsidRDefault="00C92CA7">
            <w:pPr>
              <w:widowControl/>
              <w:autoSpaceDE/>
              <w:spacing w:line="256" w:lineRule="auto"/>
              <w:rPr>
                <w:rFonts w:eastAsia="Times New Roman"/>
                <w:i/>
                <w:iCs/>
                <w:color w:val="000000"/>
                <w:sz w:val="18"/>
                <w:szCs w:val="18"/>
              </w:rPr>
            </w:pPr>
            <w:r>
              <w:rPr>
                <w:rFonts w:eastAsia="Times New Roman"/>
                <w:i/>
                <w:iCs/>
                <w:color w:val="000000"/>
                <w:sz w:val="18"/>
                <w:szCs w:val="18"/>
              </w:rPr>
              <w:t>Notes: * n is less than 5</w:t>
            </w:r>
          </w:p>
        </w:tc>
      </w:tr>
    </w:tbl>
    <w:p w14:paraId="6EB521C0" w14:textId="77777777" w:rsidR="00C92CA7" w:rsidRDefault="00C92CA7" w:rsidP="00C92CA7">
      <w:pPr>
        <w:rPr>
          <w:rFonts w:asciiTheme="minorHAnsi" w:hAnsiTheme="minorHAnsi" w:cstheme="minorHAnsi"/>
        </w:rPr>
      </w:pPr>
    </w:p>
    <w:p w14:paraId="3FF08C3F" w14:textId="77777777" w:rsidR="00D71ED3" w:rsidRDefault="00D71ED3">
      <w:pPr>
        <w:widowControl/>
        <w:autoSpaceDE/>
        <w:autoSpaceDN/>
        <w:spacing w:after="160" w:line="259" w:lineRule="auto"/>
        <w:rPr>
          <w:rFonts w:asciiTheme="minorHAnsi" w:hAnsiTheme="minorHAnsi" w:cstheme="minorHAnsi"/>
          <w:u w:val="single"/>
        </w:rPr>
      </w:pPr>
      <w:r>
        <w:rPr>
          <w:rFonts w:asciiTheme="minorHAnsi" w:hAnsiTheme="minorHAnsi" w:cstheme="minorHAnsi"/>
          <w:u w:val="single"/>
        </w:rPr>
        <w:br w:type="page"/>
      </w:r>
    </w:p>
    <w:p w14:paraId="35DCAFB2" w14:textId="46016E48" w:rsidR="00C92CA7" w:rsidRDefault="00C92CA7" w:rsidP="00C92CA7">
      <w:pPr>
        <w:rPr>
          <w:rFonts w:asciiTheme="minorHAnsi" w:hAnsiTheme="minorHAnsi" w:cstheme="minorHAnsi"/>
        </w:rPr>
      </w:pPr>
      <w:r>
        <w:rPr>
          <w:rFonts w:asciiTheme="minorHAnsi" w:hAnsiTheme="minorHAnsi" w:cstheme="minorHAnsi"/>
          <w:u w:val="single"/>
        </w:rPr>
        <w:lastRenderedPageBreak/>
        <w:t xml:space="preserve">Indirect Assessment Method </w:t>
      </w:r>
      <w:r w:rsidR="00347188">
        <w:rPr>
          <w:rFonts w:asciiTheme="minorHAnsi" w:hAnsiTheme="minorHAnsi" w:cstheme="minorHAnsi"/>
          <w:u w:val="single"/>
        </w:rPr>
        <w:t>2</w:t>
      </w:r>
    </w:p>
    <w:p w14:paraId="6E4D1DB2" w14:textId="77777777" w:rsidR="00C92CA7" w:rsidRDefault="00C92CA7" w:rsidP="00C92CA7">
      <w:pPr>
        <w:rPr>
          <w:rFonts w:asciiTheme="minorHAnsi" w:hAnsiTheme="minorHAnsi" w:cstheme="minorHAnsi"/>
        </w:rPr>
      </w:pPr>
      <w:bookmarkStart w:id="1" w:name="_Hlk103774426"/>
    </w:p>
    <w:p w14:paraId="1F79344C" w14:textId="2FACA1D1" w:rsidR="00C92CA7" w:rsidRDefault="00C92CA7" w:rsidP="00C92CA7">
      <w:pPr>
        <w:rPr>
          <w:rFonts w:asciiTheme="minorHAnsi" w:hAnsiTheme="minorHAnsi" w:cstheme="minorHAnsi"/>
        </w:rPr>
      </w:pPr>
      <w:r>
        <w:rPr>
          <w:rFonts w:asciiTheme="minorHAnsi" w:hAnsiTheme="minorHAnsi" w:cstheme="minorHAnsi"/>
        </w:rPr>
        <w:t xml:space="preserve">To assess </w:t>
      </w:r>
      <w:r w:rsidR="002E507B">
        <w:rPr>
          <w:rFonts w:asciiTheme="minorHAnsi" w:hAnsiTheme="minorHAnsi" w:cstheme="minorHAnsi"/>
        </w:rPr>
        <w:t>professional readiness</w:t>
      </w:r>
      <w:r>
        <w:rPr>
          <w:rFonts w:asciiTheme="minorHAnsi" w:hAnsiTheme="minorHAnsi" w:cstheme="minorHAnsi"/>
        </w:rPr>
        <w:t xml:space="preserve"> with the alumni population, Virginia Western conducted an </w:t>
      </w:r>
      <w:hyperlink w:anchor="Alumni" w:history="1">
        <w:r w:rsidRPr="00971EC7">
          <w:rPr>
            <w:rStyle w:val="Hyperlink"/>
            <w:rFonts w:asciiTheme="minorHAnsi" w:hAnsiTheme="minorHAnsi" w:cstheme="minorHAnsi"/>
          </w:rPr>
          <w:t>alumni survey</w:t>
        </w:r>
      </w:hyperlink>
      <w:r>
        <w:rPr>
          <w:rFonts w:asciiTheme="minorHAnsi" w:hAnsiTheme="minorHAnsi" w:cstheme="minorHAnsi"/>
        </w:rPr>
        <w:t xml:space="preserve"> which asked alumni to rate their satisfaction with the </w:t>
      </w:r>
      <w:r w:rsidR="002E507B">
        <w:rPr>
          <w:rFonts w:asciiTheme="minorHAnsi" w:hAnsiTheme="minorHAnsi" w:cstheme="minorHAnsi"/>
        </w:rPr>
        <w:t>professional readiness</w:t>
      </w:r>
      <w:r>
        <w:rPr>
          <w:rFonts w:asciiTheme="minorHAnsi" w:hAnsiTheme="minorHAnsi" w:cstheme="minorHAnsi"/>
        </w:rPr>
        <w:t xml:space="preserve"> education they received while at Virginia Western; this survey question can be found in Appendix </w:t>
      </w:r>
      <w:r w:rsidR="0088050B">
        <w:rPr>
          <w:rFonts w:asciiTheme="minorHAnsi" w:hAnsiTheme="minorHAnsi" w:cstheme="minorHAnsi"/>
        </w:rPr>
        <w:t>B</w:t>
      </w:r>
      <w:r>
        <w:rPr>
          <w:rFonts w:asciiTheme="minorHAnsi" w:hAnsiTheme="minorHAnsi" w:cstheme="minorHAnsi"/>
        </w:rPr>
        <w:t xml:space="preserve">. The threshold of acceptability was that 85% of respondents would rate their satisfaction with their </w:t>
      </w:r>
      <w:r w:rsidR="002E507B">
        <w:rPr>
          <w:rFonts w:asciiTheme="minorHAnsi" w:hAnsiTheme="minorHAnsi" w:cstheme="minorHAnsi"/>
        </w:rPr>
        <w:t>professional readiness</w:t>
      </w:r>
      <w:r>
        <w:rPr>
          <w:rFonts w:asciiTheme="minorHAnsi" w:hAnsiTheme="minorHAnsi" w:cstheme="minorHAnsi"/>
        </w:rPr>
        <w:t xml:space="preserve"> education as a 3 or better.  The target for this method was that 75% of respondents will rate their satisfaction with their </w:t>
      </w:r>
      <w:r w:rsidR="002E507B">
        <w:rPr>
          <w:rFonts w:asciiTheme="minorHAnsi" w:hAnsiTheme="minorHAnsi" w:cstheme="minorHAnsi"/>
        </w:rPr>
        <w:t>professional readiness</w:t>
      </w:r>
      <w:r>
        <w:rPr>
          <w:rFonts w:asciiTheme="minorHAnsi" w:hAnsiTheme="minorHAnsi" w:cstheme="minorHAnsi"/>
        </w:rPr>
        <w:t xml:space="preserve"> education as a 4 or better.</w:t>
      </w:r>
    </w:p>
    <w:p w14:paraId="07D7FA31" w14:textId="77777777" w:rsidR="00C92CA7" w:rsidRDefault="00C92CA7" w:rsidP="00C92CA7">
      <w:pPr>
        <w:rPr>
          <w:rFonts w:asciiTheme="minorHAnsi" w:hAnsiTheme="minorHAnsi" w:cstheme="minorHAnsi"/>
        </w:rPr>
      </w:pPr>
    </w:p>
    <w:p w14:paraId="03A5CE38" w14:textId="77777777" w:rsidR="00C92CA7" w:rsidRDefault="00C92CA7" w:rsidP="00C92CA7">
      <w:pPr>
        <w:rPr>
          <w:rFonts w:asciiTheme="minorHAnsi" w:hAnsiTheme="minorHAnsi" w:cstheme="minorHAnsi"/>
        </w:rPr>
      </w:pPr>
      <w:r>
        <w:rPr>
          <w:rFonts w:asciiTheme="minorHAnsi" w:hAnsiTheme="minorHAnsi" w:cstheme="minorHAnsi"/>
          <w:u w:val="single"/>
        </w:rPr>
        <w:t>Population</w:t>
      </w:r>
      <w:r>
        <w:rPr>
          <w:rFonts w:asciiTheme="minorHAnsi" w:hAnsiTheme="minorHAnsi" w:cstheme="minorHAnsi"/>
        </w:rPr>
        <w:t>:</w:t>
      </w:r>
    </w:p>
    <w:p w14:paraId="0AE4F876" w14:textId="77777777" w:rsidR="00C92CA7" w:rsidRDefault="00C92CA7" w:rsidP="00C92CA7">
      <w:pPr>
        <w:rPr>
          <w:rFonts w:asciiTheme="minorHAnsi" w:hAnsiTheme="minorHAnsi" w:cstheme="minorHAnsi"/>
        </w:rPr>
      </w:pPr>
      <w:r>
        <w:rPr>
          <w:rFonts w:asciiTheme="minorHAnsi" w:hAnsiTheme="minorHAnsi" w:cstheme="minorHAnsi"/>
        </w:rPr>
        <w:t xml:space="preserve">The 2442 individuals who either graduated during the 2020-2021 academic year or who attended during the 2020-2021 academic year and did not return for the 2021-2022 academic year were sent the survey.  There was a response rate of 5.4% with 133 individuals responding to the survey. </w:t>
      </w:r>
    </w:p>
    <w:p w14:paraId="0D1C909A" w14:textId="77777777" w:rsidR="00C92CA7" w:rsidRDefault="00C92CA7" w:rsidP="00C92CA7">
      <w:pPr>
        <w:rPr>
          <w:rFonts w:asciiTheme="minorHAnsi" w:hAnsiTheme="minorHAnsi" w:cstheme="minorHAnsi"/>
          <w:b/>
          <w:bCs/>
          <w:u w:val="single"/>
        </w:rPr>
      </w:pPr>
    </w:p>
    <w:p w14:paraId="1BE40D3C" w14:textId="77777777" w:rsidR="00C92CA7" w:rsidRDefault="00C92CA7" w:rsidP="00C92CA7">
      <w:pPr>
        <w:pStyle w:val="Caption"/>
        <w:keepNext/>
      </w:pPr>
      <w:r>
        <w:t>Table 3 Respondent Population Demographics</w:t>
      </w:r>
    </w:p>
    <w:tbl>
      <w:tblPr>
        <w:tblW w:w="4583" w:type="dxa"/>
        <w:tblInd w:w="118" w:type="dxa"/>
        <w:tblLook w:val="04A0" w:firstRow="1" w:lastRow="0" w:firstColumn="1" w:lastColumn="0" w:noHBand="0" w:noVBand="1"/>
      </w:tblPr>
      <w:tblGrid>
        <w:gridCol w:w="2460"/>
        <w:gridCol w:w="880"/>
        <w:gridCol w:w="1243"/>
      </w:tblGrid>
      <w:tr w:rsidR="00C92CA7" w14:paraId="690577AF" w14:textId="77777777">
        <w:trPr>
          <w:trHeight w:val="300"/>
        </w:trPr>
        <w:tc>
          <w:tcPr>
            <w:tcW w:w="2460" w:type="dxa"/>
            <w:tcBorders>
              <w:top w:val="single" w:sz="8" w:space="0" w:color="auto"/>
              <w:left w:val="single" w:sz="8" w:space="0" w:color="auto"/>
              <w:bottom w:val="nil"/>
              <w:right w:val="nil"/>
            </w:tcBorders>
            <w:shd w:val="clear" w:color="auto" w:fill="4472C4"/>
            <w:noWrap/>
            <w:vAlign w:val="bottom"/>
            <w:hideMark/>
          </w:tcPr>
          <w:bookmarkEnd w:id="1"/>
          <w:p w14:paraId="16DC6D7F" w14:textId="77777777" w:rsidR="00C92CA7" w:rsidRDefault="00C92CA7">
            <w:pPr>
              <w:widowControl/>
              <w:autoSpaceDE/>
              <w:spacing w:line="256" w:lineRule="auto"/>
              <w:jc w:val="center"/>
              <w:rPr>
                <w:rFonts w:eastAsia="Times New Roman"/>
                <w:b/>
                <w:bCs/>
                <w:color w:val="FFFFFF"/>
              </w:rPr>
            </w:pPr>
            <w:r>
              <w:rPr>
                <w:rFonts w:eastAsia="Times New Roman"/>
                <w:b/>
                <w:bCs/>
                <w:color w:val="FFFFFF"/>
              </w:rPr>
              <w:t>Category</w:t>
            </w:r>
          </w:p>
        </w:tc>
        <w:tc>
          <w:tcPr>
            <w:tcW w:w="880" w:type="dxa"/>
            <w:tcBorders>
              <w:top w:val="single" w:sz="8" w:space="0" w:color="auto"/>
              <w:left w:val="nil"/>
              <w:bottom w:val="nil"/>
              <w:right w:val="nil"/>
            </w:tcBorders>
            <w:shd w:val="clear" w:color="auto" w:fill="4472C4"/>
            <w:noWrap/>
            <w:vAlign w:val="bottom"/>
            <w:hideMark/>
          </w:tcPr>
          <w:p w14:paraId="21616B8B" w14:textId="77777777" w:rsidR="00C92CA7" w:rsidRDefault="00C92CA7">
            <w:pPr>
              <w:widowControl/>
              <w:autoSpaceDE/>
              <w:spacing w:line="256" w:lineRule="auto"/>
              <w:jc w:val="center"/>
              <w:rPr>
                <w:rFonts w:eastAsia="Times New Roman"/>
                <w:b/>
                <w:bCs/>
                <w:color w:val="FFFFFF"/>
              </w:rPr>
            </w:pPr>
            <w:r>
              <w:rPr>
                <w:rFonts w:eastAsia="Times New Roman"/>
                <w:b/>
                <w:bCs/>
                <w:color w:val="FFFFFF"/>
              </w:rPr>
              <w:t>n</w:t>
            </w:r>
          </w:p>
        </w:tc>
        <w:tc>
          <w:tcPr>
            <w:tcW w:w="1243" w:type="dxa"/>
            <w:tcBorders>
              <w:top w:val="single" w:sz="8" w:space="0" w:color="auto"/>
              <w:left w:val="nil"/>
              <w:bottom w:val="nil"/>
              <w:right w:val="single" w:sz="8" w:space="0" w:color="auto"/>
            </w:tcBorders>
            <w:shd w:val="clear" w:color="auto" w:fill="4472C4"/>
            <w:noWrap/>
            <w:vAlign w:val="bottom"/>
            <w:hideMark/>
          </w:tcPr>
          <w:p w14:paraId="31677522" w14:textId="77777777" w:rsidR="00C92CA7" w:rsidRDefault="00C92CA7">
            <w:pPr>
              <w:widowControl/>
              <w:autoSpaceDE/>
              <w:spacing w:line="256" w:lineRule="auto"/>
              <w:jc w:val="center"/>
              <w:rPr>
                <w:rFonts w:eastAsia="Times New Roman"/>
                <w:b/>
                <w:bCs/>
                <w:color w:val="FFFFFF"/>
              </w:rPr>
            </w:pPr>
            <w:r>
              <w:rPr>
                <w:rFonts w:eastAsia="Times New Roman"/>
                <w:b/>
                <w:bCs/>
                <w:color w:val="FFFFFF"/>
              </w:rPr>
              <w:t>Percentage</w:t>
            </w:r>
          </w:p>
        </w:tc>
      </w:tr>
      <w:tr w:rsidR="00C92CA7" w14:paraId="33728AD8" w14:textId="77777777">
        <w:trPr>
          <w:trHeight w:val="300"/>
        </w:trPr>
        <w:tc>
          <w:tcPr>
            <w:tcW w:w="2460" w:type="dxa"/>
            <w:tcBorders>
              <w:top w:val="single" w:sz="4" w:space="0" w:color="auto"/>
              <w:left w:val="single" w:sz="8" w:space="0" w:color="auto"/>
              <w:bottom w:val="single" w:sz="4" w:space="0" w:color="auto"/>
              <w:right w:val="nil"/>
            </w:tcBorders>
            <w:shd w:val="clear" w:color="auto" w:fill="FFF2CC"/>
            <w:noWrap/>
            <w:vAlign w:val="bottom"/>
            <w:hideMark/>
          </w:tcPr>
          <w:p w14:paraId="11CD68B7" w14:textId="77777777" w:rsidR="00C92CA7" w:rsidRDefault="00C92CA7">
            <w:pPr>
              <w:widowControl/>
              <w:autoSpaceDE/>
              <w:spacing w:line="256" w:lineRule="auto"/>
              <w:rPr>
                <w:rFonts w:eastAsia="Times New Roman"/>
                <w:b/>
                <w:bCs/>
                <w:color w:val="000000"/>
              </w:rPr>
            </w:pPr>
            <w:r>
              <w:rPr>
                <w:rFonts w:eastAsia="Times New Roman"/>
                <w:b/>
                <w:bCs/>
                <w:color w:val="000000"/>
              </w:rPr>
              <w:t>Gender</w:t>
            </w:r>
          </w:p>
        </w:tc>
        <w:tc>
          <w:tcPr>
            <w:tcW w:w="880" w:type="dxa"/>
            <w:tcBorders>
              <w:top w:val="single" w:sz="4" w:space="0" w:color="auto"/>
              <w:left w:val="nil"/>
              <w:bottom w:val="single" w:sz="4" w:space="0" w:color="auto"/>
              <w:right w:val="nil"/>
            </w:tcBorders>
            <w:shd w:val="clear" w:color="auto" w:fill="FFF2CC"/>
            <w:noWrap/>
            <w:vAlign w:val="bottom"/>
            <w:hideMark/>
          </w:tcPr>
          <w:p w14:paraId="1036FCCA" w14:textId="77777777" w:rsidR="00C92CA7" w:rsidRDefault="00C92CA7">
            <w:pPr>
              <w:widowControl/>
              <w:autoSpaceDE/>
              <w:spacing w:line="256" w:lineRule="auto"/>
              <w:rPr>
                <w:rFonts w:eastAsia="Times New Roman"/>
                <w:b/>
                <w:bCs/>
                <w:color w:val="000000"/>
              </w:rPr>
            </w:pPr>
            <w:r>
              <w:rPr>
                <w:rFonts w:eastAsia="Times New Roman"/>
                <w:b/>
                <w:bCs/>
                <w:color w:val="000000"/>
              </w:rPr>
              <w:t> </w:t>
            </w:r>
          </w:p>
        </w:tc>
        <w:tc>
          <w:tcPr>
            <w:tcW w:w="1243" w:type="dxa"/>
            <w:tcBorders>
              <w:top w:val="single" w:sz="4" w:space="0" w:color="auto"/>
              <w:left w:val="nil"/>
              <w:bottom w:val="single" w:sz="4" w:space="0" w:color="auto"/>
              <w:right w:val="single" w:sz="8" w:space="0" w:color="auto"/>
            </w:tcBorders>
            <w:shd w:val="clear" w:color="auto" w:fill="FFF2CC"/>
            <w:noWrap/>
            <w:vAlign w:val="bottom"/>
            <w:hideMark/>
          </w:tcPr>
          <w:p w14:paraId="288C8FBA" w14:textId="77777777" w:rsidR="00C92CA7" w:rsidRDefault="00C92CA7">
            <w:pPr>
              <w:widowControl/>
              <w:autoSpaceDE/>
              <w:spacing w:line="256" w:lineRule="auto"/>
              <w:rPr>
                <w:rFonts w:eastAsia="Times New Roman"/>
                <w:b/>
                <w:bCs/>
                <w:color w:val="000000"/>
              </w:rPr>
            </w:pPr>
            <w:r>
              <w:rPr>
                <w:rFonts w:eastAsia="Times New Roman"/>
                <w:b/>
                <w:bCs/>
                <w:color w:val="000000"/>
              </w:rPr>
              <w:t> </w:t>
            </w:r>
          </w:p>
        </w:tc>
      </w:tr>
      <w:tr w:rsidR="00C92CA7" w14:paraId="44786A1C" w14:textId="77777777">
        <w:trPr>
          <w:trHeight w:val="300"/>
        </w:trPr>
        <w:tc>
          <w:tcPr>
            <w:tcW w:w="2460" w:type="dxa"/>
            <w:tcBorders>
              <w:top w:val="nil"/>
              <w:left w:val="single" w:sz="8" w:space="0" w:color="auto"/>
              <w:bottom w:val="nil"/>
              <w:right w:val="nil"/>
            </w:tcBorders>
            <w:shd w:val="clear" w:color="auto" w:fill="D9E1F2"/>
            <w:noWrap/>
            <w:vAlign w:val="bottom"/>
            <w:hideMark/>
          </w:tcPr>
          <w:p w14:paraId="4C4543C1" w14:textId="77777777" w:rsidR="00C92CA7" w:rsidRDefault="00C92CA7">
            <w:pPr>
              <w:widowControl/>
              <w:autoSpaceDE/>
              <w:spacing w:line="256" w:lineRule="auto"/>
              <w:rPr>
                <w:rFonts w:eastAsia="Times New Roman"/>
                <w:color w:val="000000"/>
              </w:rPr>
            </w:pPr>
            <w:r>
              <w:rPr>
                <w:rFonts w:eastAsia="Times New Roman"/>
                <w:color w:val="000000"/>
              </w:rPr>
              <w:t>Female</w:t>
            </w:r>
          </w:p>
        </w:tc>
        <w:tc>
          <w:tcPr>
            <w:tcW w:w="880" w:type="dxa"/>
            <w:shd w:val="clear" w:color="auto" w:fill="D9E1F2"/>
            <w:noWrap/>
            <w:vAlign w:val="bottom"/>
            <w:hideMark/>
          </w:tcPr>
          <w:p w14:paraId="1845214D" w14:textId="77777777" w:rsidR="00C92CA7" w:rsidRDefault="00C92CA7">
            <w:pPr>
              <w:widowControl/>
              <w:autoSpaceDE/>
              <w:spacing w:line="256" w:lineRule="auto"/>
              <w:jc w:val="right"/>
              <w:rPr>
                <w:rFonts w:eastAsia="Times New Roman"/>
                <w:color w:val="000000"/>
              </w:rPr>
            </w:pPr>
            <w:r>
              <w:rPr>
                <w:rFonts w:eastAsia="Times New Roman"/>
                <w:color w:val="000000"/>
              </w:rPr>
              <w:t>83</w:t>
            </w:r>
          </w:p>
        </w:tc>
        <w:tc>
          <w:tcPr>
            <w:tcW w:w="1243" w:type="dxa"/>
            <w:tcBorders>
              <w:top w:val="nil"/>
              <w:left w:val="nil"/>
              <w:bottom w:val="nil"/>
              <w:right w:val="single" w:sz="8" w:space="0" w:color="auto"/>
            </w:tcBorders>
            <w:shd w:val="clear" w:color="auto" w:fill="D9E1F2"/>
            <w:noWrap/>
            <w:vAlign w:val="bottom"/>
            <w:hideMark/>
          </w:tcPr>
          <w:p w14:paraId="2F1B46D0" w14:textId="77777777" w:rsidR="00C92CA7" w:rsidRDefault="00C92CA7">
            <w:pPr>
              <w:widowControl/>
              <w:autoSpaceDE/>
              <w:spacing w:line="256" w:lineRule="auto"/>
              <w:jc w:val="right"/>
              <w:rPr>
                <w:rFonts w:eastAsia="Times New Roman"/>
                <w:color w:val="000000"/>
              </w:rPr>
            </w:pPr>
            <w:r>
              <w:rPr>
                <w:rFonts w:eastAsia="Times New Roman"/>
                <w:color w:val="000000"/>
              </w:rPr>
              <w:t>62.41%</w:t>
            </w:r>
          </w:p>
        </w:tc>
      </w:tr>
      <w:tr w:rsidR="00C92CA7" w14:paraId="0F90A509" w14:textId="77777777">
        <w:trPr>
          <w:trHeight w:val="300"/>
        </w:trPr>
        <w:tc>
          <w:tcPr>
            <w:tcW w:w="2460" w:type="dxa"/>
            <w:tcBorders>
              <w:top w:val="nil"/>
              <w:left w:val="single" w:sz="8" w:space="0" w:color="auto"/>
              <w:bottom w:val="nil"/>
              <w:right w:val="nil"/>
            </w:tcBorders>
            <w:shd w:val="clear" w:color="auto" w:fill="D9E1F2"/>
            <w:noWrap/>
            <w:vAlign w:val="bottom"/>
            <w:hideMark/>
          </w:tcPr>
          <w:p w14:paraId="5A8B9820" w14:textId="77777777" w:rsidR="00C92CA7" w:rsidRDefault="00C92CA7">
            <w:pPr>
              <w:widowControl/>
              <w:autoSpaceDE/>
              <w:spacing w:line="256" w:lineRule="auto"/>
              <w:rPr>
                <w:rFonts w:eastAsia="Times New Roman"/>
                <w:color w:val="000000"/>
              </w:rPr>
            </w:pPr>
            <w:r>
              <w:rPr>
                <w:rFonts w:eastAsia="Times New Roman"/>
                <w:color w:val="000000"/>
              </w:rPr>
              <w:t>Male</w:t>
            </w:r>
          </w:p>
        </w:tc>
        <w:tc>
          <w:tcPr>
            <w:tcW w:w="880" w:type="dxa"/>
            <w:shd w:val="clear" w:color="auto" w:fill="D9E1F2"/>
            <w:noWrap/>
            <w:vAlign w:val="bottom"/>
            <w:hideMark/>
          </w:tcPr>
          <w:p w14:paraId="3857E94E" w14:textId="77777777" w:rsidR="00C92CA7" w:rsidRDefault="00C92CA7">
            <w:pPr>
              <w:widowControl/>
              <w:autoSpaceDE/>
              <w:spacing w:line="256" w:lineRule="auto"/>
              <w:jc w:val="right"/>
              <w:rPr>
                <w:rFonts w:eastAsia="Times New Roman"/>
                <w:color w:val="000000"/>
              </w:rPr>
            </w:pPr>
            <w:r>
              <w:rPr>
                <w:rFonts w:eastAsia="Times New Roman"/>
                <w:color w:val="000000"/>
              </w:rPr>
              <w:t>48</w:t>
            </w:r>
          </w:p>
        </w:tc>
        <w:tc>
          <w:tcPr>
            <w:tcW w:w="1243" w:type="dxa"/>
            <w:tcBorders>
              <w:top w:val="nil"/>
              <w:left w:val="nil"/>
              <w:bottom w:val="nil"/>
              <w:right w:val="single" w:sz="8" w:space="0" w:color="auto"/>
            </w:tcBorders>
            <w:shd w:val="clear" w:color="auto" w:fill="D9E1F2"/>
            <w:noWrap/>
            <w:vAlign w:val="bottom"/>
            <w:hideMark/>
          </w:tcPr>
          <w:p w14:paraId="1F9E1B79" w14:textId="77777777" w:rsidR="00C92CA7" w:rsidRDefault="00C92CA7">
            <w:pPr>
              <w:widowControl/>
              <w:autoSpaceDE/>
              <w:spacing w:line="256" w:lineRule="auto"/>
              <w:jc w:val="right"/>
              <w:rPr>
                <w:rFonts w:eastAsia="Times New Roman"/>
                <w:color w:val="000000"/>
              </w:rPr>
            </w:pPr>
            <w:r>
              <w:rPr>
                <w:rFonts w:eastAsia="Times New Roman"/>
                <w:color w:val="000000"/>
              </w:rPr>
              <w:t>36.09%</w:t>
            </w:r>
          </w:p>
        </w:tc>
      </w:tr>
      <w:tr w:rsidR="00C92CA7" w14:paraId="69F9F145" w14:textId="77777777">
        <w:trPr>
          <w:trHeight w:val="300"/>
        </w:trPr>
        <w:tc>
          <w:tcPr>
            <w:tcW w:w="2460" w:type="dxa"/>
            <w:tcBorders>
              <w:top w:val="nil"/>
              <w:left w:val="single" w:sz="8" w:space="0" w:color="auto"/>
              <w:bottom w:val="nil"/>
              <w:right w:val="nil"/>
            </w:tcBorders>
            <w:shd w:val="clear" w:color="auto" w:fill="D9E1F2"/>
            <w:noWrap/>
            <w:vAlign w:val="bottom"/>
            <w:hideMark/>
          </w:tcPr>
          <w:p w14:paraId="3B1806F6" w14:textId="77777777" w:rsidR="00C92CA7" w:rsidRDefault="00C92CA7">
            <w:pPr>
              <w:widowControl/>
              <w:autoSpaceDE/>
              <w:spacing w:line="256" w:lineRule="auto"/>
              <w:rPr>
                <w:rFonts w:eastAsia="Times New Roman"/>
                <w:color w:val="000000"/>
              </w:rPr>
            </w:pPr>
            <w:r>
              <w:rPr>
                <w:rFonts w:eastAsia="Times New Roman"/>
                <w:color w:val="000000"/>
              </w:rPr>
              <w:t>Not specified</w:t>
            </w:r>
          </w:p>
        </w:tc>
        <w:tc>
          <w:tcPr>
            <w:tcW w:w="880" w:type="dxa"/>
            <w:shd w:val="clear" w:color="auto" w:fill="D9E1F2"/>
            <w:noWrap/>
            <w:vAlign w:val="center"/>
            <w:hideMark/>
          </w:tcPr>
          <w:p w14:paraId="23CFEA27" w14:textId="77777777" w:rsidR="00C92CA7" w:rsidRDefault="00C92CA7">
            <w:pPr>
              <w:widowControl/>
              <w:autoSpaceDE/>
              <w:spacing w:line="256" w:lineRule="auto"/>
              <w:jc w:val="right"/>
              <w:rPr>
                <w:rFonts w:eastAsia="Times New Roman"/>
                <w:color w:val="000000"/>
              </w:rPr>
            </w:pPr>
            <w:r>
              <w:rPr>
                <w:rFonts w:eastAsia="Times New Roman"/>
                <w:color w:val="000000"/>
              </w:rPr>
              <w:t>*</w:t>
            </w:r>
          </w:p>
        </w:tc>
        <w:tc>
          <w:tcPr>
            <w:tcW w:w="1243" w:type="dxa"/>
            <w:tcBorders>
              <w:top w:val="nil"/>
              <w:left w:val="nil"/>
              <w:bottom w:val="nil"/>
              <w:right w:val="single" w:sz="8" w:space="0" w:color="auto"/>
            </w:tcBorders>
            <w:shd w:val="clear" w:color="auto" w:fill="D9E1F2"/>
            <w:noWrap/>
            <w:vAlign w:val="bottom"/>
            <w:hideMark/>
          </w:tcPr>
          <w:p w14:paraId="7A56AB63" w14:textId="77777777" w:rsidR="00C92CA7" w:rsidRDefault="00C92CA7">
            <w:pPr>
              <w:widowControl/>
              <w:autoSpaceDE/>
              <w:spacing w:line="256" w:lineRule="auto"/>
              <w:jc w:val="right"/>
              <w:rPr>
                <w:rFonts w:eastAsia="Times New Roman"/>
                <w:color w:val="000000"/>
              </w:rPr>
            </w:pPr>
            <w:r>
              <w:rPr>
                <w:rFonts w:eastAsia="Times New Roman"/>
                <w:color w:val="000000"/>
              </w:rPr>
              <w:t>1.50%</w:t>
            </w:r>
          </w:p>
        </w:tc>
      </w:tr>
      <w:tr w:rsidR="00C92CA7" w14:paraId="248A54E5" w14:textId="77777777">
        <w:trPr>
          <w:trHeight w:val="300"/>
        </w:trPr>
        <w:tc>
          <w:tcPr>
            <w:tcW w:w="2460" w:type="dxa"/>
            <w:tcBorders>
              <w:top w:val="single" w:sz="4" w:space="0" w:color="auto"/>
              <w:left w:val="single" w:sz="8" w:space="0" w:color="auto"/>
              <w:bottom w:val="single" w:sz="4" w:space="0" w:color="auto"/>
              <w:right w:val="nil"/>
            </w:tcBorders>
            <w:shd w:val="clear" w:color="auto" w:fill="FFF2CC"/>
            <w:noWrap/>
            <w:vAlign w:val="bottom"/>
            <w:hideMark/>
          </w:tcPr>
          <w:p w14:paraId="34A9CB18" w14:textId="77777777" w:rsidR="00C92CA7" w:rsidRDefault="00C92CA7">
            <w:pPr>
              <w:widowControl/>
              <w:autoSpaceDE/>
              <w:spacing w:line="256" w:lineRule="auto"/>
              <w:rPr>
                <w:rFonts w:eastAsia="Times New Roman"/>
                <w:b/>
                <w:bCs/>
                <w:color w:val="000000"/>
              </w:rPr>
            </w:pPr>
            <w:r>
              <w:rPr>
                <w:rFonts w:eastAsia="Times New Roman"/>
                <w:b/>
                <w:bCs/>
                <w:color w:val="000000"/>
              </w:rPr>
              <w:t>Race/ Ethnicity</w:t>
            </w:r>
          </w:p>
        </w:tc>
        <w:tc>
          <w:tcPr>
            <w:tcW w:w="880" w:type="dxa"/>
            <w:tcBorders>
              <w:top w:val="single" w:sz="4" w:space="0" w:color="auto"/>
              <w:left w:val="nil"/>
              <w:bottom w:val="single" w:sz="4" w:space="0" w:color="auto"/>
              <w:right w:val="nil"/>
            </w:tcBorders>
            <w:shd w:val="clear" w:color="auto" w:fill="FFF2CC"/>
            <w:noWrap/>
            <w:vAlign w:val="bottom"/>
            <w:hideMark/>
          </w:tcPr>
          <w:p w14:paraId="70E12830" w14:textId="77777777" w:rsidR="00C92CA7" w:rsidRDefault="00C92CA7">
            <w:pPr>
              <w:widowControl/>
              <w:autoSpaceDE/>
              <w:spacing w:line="256" w:lineRule="auto"/>
              <w:rPr>
                <w:rFonts w:eastAsia="Times New Roman"/>
                <w:b/>
                <w:bCs/>
                <w:color w:val="000000"/>
              </w:rPr>
            </w:pPr>
            <w:r>
              <w:rPr>
                <w:rFonts w:eastAsia="Times New Roman"/>
                <w:b/>
                <w:bCs/>
                <w:color w:val="000000"/>
              </w:rPr>
              <w:t> </w:t>
            </w:r>
          </w:p>
        </w:tc>
        <w:tc>
          <w:tcPr>
            <w:tcW w:w="1243" w:type="dxa"/>
            <w:tcBorders>
              <w:top w:val="single" w:sz="4" w:space="0" w:color="auto"/>
              <w:left w:val="nil"/>
              <w:bottom w:val="single" w:sz="4" w:space="0" w:color="auto"/>
              <w:right w:val="single" w:sz="8" w:space="0" w:color="auto"/>
            </w:tcBorders>
            <w:shd w:val="clear" w:color="auto" w:fill="FFF2CC"/>
            <w:noWrap/>
            <w:vAlign w:val="bottom"/>
            <w:hideMark/>
          </w:tcPr>
          <w:p w14:paraId="08CFBCCA" w14:textId="77777777" w:rsidR="00C92CA7" w:rsidRDefault="00C92CA7">
            <w:pPr>
              <w:widowControl/>
              <w:autoSpaceDE/>
              <w:spacing w:line="256" w:lineRule="auto"/>
              <w:rPr>
                <w:rFonts w:eastAsia="Times New Roman"/>
                <w:b/>
                <w:bCs/>
                <w:color w:val="000000"/>
              </w:rPr>
            </w:pPr>
            <w:r>
              <w:rPr>
                <w:rFonts w:eastAsia="Times New Roman"/>
                <w:b/>
                <w:bCs/>
                <w:color w:val="000000"/>
              </w:rPr>
              <w:t> </w:t>
            </w:r>
          </w:p>
        </w:tc>
      </w:tr>
      <w:tr w:rsidR="00C92CA7" w14:paraId="4ADF136C" w14:textId="77777777">
        <w:trPr>
          <w:trHeight w:val="300"/>
        </w:trPr>
        <w:tc>
          <w:tcPr>
            <w:tcW w:w="2460" w:type="dxa"/>
            <w:tcBorders>
              <w:top w:val="nil"/>
              <w:left w:val="single" w:sz="8" w:space="0" w:color="auto"/>
              <w:bottom w:val="nil"/>
              <w:right w:val="nil"/>
            </w:tcBorders>
            <w:shd w:val="clear" w:color="auto" w:fill="D9E1F2"/>
            <w:noWrap/>
            <w:vAlign w:val="bottom"/>
            <w:hideMark/>
          </w:tcPr>
          <w:p w14:paraId="69E7A1EA" w14:textId="77777777" w:rsidR="00C92CA7" w:rsidRDefault="00C92CA7">
            <w:pPr>
              <w:widowControl/>
              <w:autoSpaceDE/>
              <w:spacing w:line="256" w:lineRule="auto"/>
              <w:rPr>
                <w:rFonts w:eastAsia="Times New Roman"/>
                <w:color w:val="000000"/>
              </w:rPr>
            </w:pPr>
            <w:r>
              <w:rPr>
                <w:rFonts w:eastAsia="Times New Roman"/>
                <w:color w:val="000000"/>
              </w:rPr>
              <w:t>Asian</w:t>
            </w:r>
          </w:p>
        </w:tc>
        <w:tc>
          <w:tcPr>
            <w:tcW w:w="880" w:type="dxa"/>
            <w:shd w:val="clear" w:color="auto" w:fill="D9E1F2"/>
            <w:noWrap/>
            <w:vAlign w:val="bottom"/>
            <w:hideMark/>
          </w:tcPr>
          <w:p w14:paraId="763B8E35" w14:textId="77777777" w:rsidR="00C92CA7" w:rsidRDefault="00C92CA7">
            <w:pPr>
              <w:widowControl/>
              <w:autoSpaceDE/>
              <w:spacing w:line="256" w:lineRule="auto"/>
              <w:jc w:val="right"/>
              <w:rPr>
                <w:rFonts w:eastAsia="Times New Roman"/>
                <w:color w:val="000000"/>
              </w:rPr>
            </w:pPr>
            <w:r>
              <w:rPr>
                <w:rFonts w:eastAsia="Times New Roman"/>
                <w:color w:val="000000"/>
              </w:rPr>
              <w:t>*</w:t>
            </w:r>
          </w:p>
        </w:tc>
        <w:tc>
          <w:tcPr>
            <w:tcW w:w="1243" w:type="dxa"/>
            <w:tcBorders>
              <w:top w:val="nil"/>
              <w:left w:val="nil"/>
              <w:bottom w:val="nil"/>
              <w:right w:val="single" w:sz="8" w:space="0" w:color="auto"/>
            </w:tcBorders>
            <w:shd w:val="clear" w:color="auto" w:fill="D9E1F2"/>
            <w:noWrap/>
            <w:vAlign w:val="bottom"/>
            <w:hideMark/>
          </w:tcPr>
          <w:p w14:paraId="65CB7F49" w14:textId="77777777" w:rsidR="00C92CA7" w:rsidRDefault="00C92CA7">
            <w:pPr>
              <w:widowControl/>
              <w:autoSpaceDE/>
              <w:spacing w:line="256" w:lineRule="auto"/>
              <w:jc w:val="right"/>
              <w:rPr>
                <w:rFonts w:eastAsia="Times New Roman"/>
                <w:color w:val="000000"/>
              </w:rPr>
            </w:pPr>
            <w:r>
              <w:rPr>
                <w:rFonts w:eastAsia="Times New Roman"/>
                <w:color w:val="000000"/>
              </w:rPr>
              <w:t>3.01%</w:t>
            </w:r>
          </w:p>
        </w:tc>
      </w:tr>
      <w:tr w:rsidR="00C92CA7" w14:paraId="12825A35" w14:textId="77777777">
        <w:trPr>
          <w:trHeight w:val="300"/>
        </w:trPr>
        <w:tc>
          <w:tcPr>
            <w:tcW w:w="2460" w:type="dxa"/>
            <w:tcBorders>
              <w:top w:val="nil"/>
              <w:left w:val="single" w:sz="8" w:space="0" w:color="auto"/>
              <w:bottom w:val="nil"/>
              <w:right w:val="nil"/>
            </w:tcBorders>
            <w:shd w:val="clear" w:color="auto" w:fill="D9E1F2"/>
            <w:noWrap/>
            <w:vAlign w:val="bottom"/>
            <w:hideMark/>
          </w:tcPr>
          <w:p w14:paraId="6AF8F265" w14:textId="77777777" w:rsidR="00C92CA7" w:rsidRDefault="00C92CA7">
            <w:pPr>
              <w:widowControl/>
              <w:autoSpaceDE/>
              <w:spacing w:line="256" w:lineRule="auto"/>
              <w:rPr>
                <w:rFonts w:eastAsia="Times New Roman"/>
                <w:color w:val="000000"/>
              </w:rPr>
            </w:pPr>
            <w:r>
              <w:rPr>
                <w:rFonts w:eastAsia="Times New Roman"/>
                <w:color w:val="000000"/>
              </w:rPr>
              <w:t>Black</w:t>
            </w:r>
          </w:p>
        </w:tc>
        <w:tc>
          <w:tcPr>
            <w:tcW w:w="880" w:type="dxa"/>
            <w:shd w:val="clear" w:color="auto" w:fill="D9E1F2"/>
            <w:noWrap/>
            <w:vAlign w:val="bottom"/>
            <w:hideMark/>
          </w:tcPr>
          <w:p w14:paraId="6B77F690" w14:textId="77777777" w:rsidR="00C92CA7" w:rsidRDefault="00C92CA7">
            <w:pPr>
              <w:widowControl/>
              <w:autoSpaceDE/>
              <w:spacing w:line="256" w:lineRule="auto"/>
              <w:jc w:val="right"/>
              <w:rPr>
                <w:rFonts w:eastAsia="Times New Roman"/>
                <w:color w:val="000000"/>
              </w:rPr>
            </w:pPr>
            <w:r>
              <w:rPr>
                <w:rFonts w:eastAsia="Times New Roman"/>
                <w:color w:val="000000"/>
              </w:rPr>
              <w:t>15</w:t>
            </w:r>
          </w:p>
        </w:tc>
        <w:tc>
          <w:tcPr>
            <w:tcW w:w="1243" w:type="dxa"/>
            <w:tcBorders>
              <w:top w:val="nil"/>
              <w:left w:val="nil"/>
              <w:bottom w:val="nil"/>
              <w:right w:val="single" w:sz="8" w:space="0" w:color="auto"/>
            </w:tcBorders>
            <w:shd w:val="clear" w:color="auto" w:fill="D9E1F2"/>
            <w:noWrap/>
            <w:vAlign w:val="bottom"/>
            <w:hideMark/>
          </w:tcPr>
          <w:p w14:paraId="743AE579" w14:textId="77777777" w:rsidR="00C92CA7" w:rsidRDefault="00C92CA7">
            <w:pPr>
              <w:widowControl/>
              <w:autoSpaceDE/>
              <w:spacing w:line="256" w:lineRule="auto"/>
              <w:jc w:val="right"/>
              <w:rPr>
                <w:rFonts w:eastAsia="Times New Roman"/>
                <w:color w:val="000000"/>
              </w:rPr>
            </w:pPr>
            <w:r>
              <w:rPr>
                <w:rFonts w:eastAsia="Times New Roman"/>
                <w:color w:val="000000"/>
              </w:rPr>
              <w:t>11.28%</w:t>
            </w:r>
          </w:p>
        </w:tc>
      </w:tr>
      <w:tr w:rsidR="00C92CA7" w14:paraId="702B1722" w14:textId="77777777">
        <w:trPr>
          <w:trHeight w:val="300"/>
        </w:trPr>
        <w:tc>
          <w:tcPr>
            <w:tcW w:w="2460" w:type="dxa"/>
            <w:tcBorders>
              <w:top w:val="nil"/>
              <w:left w:val="single" w:sz="8" w:space="0" w:color="auto"/>
              <w:bottom w:val="nil"/>
              <w:right w:val="nil"/>
            </w:tcBorders>
            <w:shd w:val="clear" w:color="auto" w:fill="D9E1F2"/>
            <w:noWrap/>
            <w:vAlign w:val="bottom"/>
            <w:hideMark/>
          </w:tcPr>
          <w:p w14:paraId="2DCB517C" w14:textId="77777777" w:rsidR="00C92CA7" w:rsidRDefault="00C92CA7">
            <w:pPr>
              <w:widowControl/>
              <w:autoSpaceDE/>
              <w:spacing w:line="256" w:lineRule="auto"/>
              <w:rPr>
                <w:rFonts w:eastAsia="Times New Roman"/>
                <w:color w:val="000000"/>
              </w:rPr>
            </w:pPr>
            <w:r>
              <w:rPr>
                <w:rFonts w:eastAsia="Times New Roman"/>
                <w:color w:val="000000"/>
              </w:rPr>
              <w:t>Hispanic</w:t>
            </w:r>
          </w:p>
        </w:tc>
        <w:tc>
          <w:tcPr>
            <w:tcW w:w="880" w:type="dxa"/>
            <w:shd w:val="clear" w:color="auto" w:fill="D9E1F2"/>
            <w:noWrap/>
            <w:vAlign w:val="bottom"/>
            <w:hideMark/>
          </w:tcPr>
          <w:p w14:paraId="6C01DEA8" w14:textId="77777777" w:rsidR="00C92CA7" w:rsidRDefault="00C92CA7">
            <w:pPr>
              <w:widowControl/>
              <w:autoSpaceDE/>
              <w:spacing w:line="256" w:lineRule="auto"/>
              <w:jc w:val="right"/>
              <w:rPr>
                <w:rFonts w:eastAsia="Times New Roman"/>
                <w:color w:val="000000"/>
              </w:rPr>
            </w:pPr>
            <w:r>
              <w:rPr>
                <w:rFonts w:eastAsia="Times New Roman"/>
                <w:color w:val="000000"/>
              </w:rPr>
              <w:t>8</w:t>
            </w:r>
          </w:p>
        </w:tc>
        <w:tc>
          <w:tcPr>
            <w:tcW w:w="1243" w:type="dxa"/>
            <w:tcBorders>
              <w:top w:val="nil"/>
              <w:left w:val="nil"/>
              <w:bottom w:val="nil"/>
              <w:right w:val="single" w:sz="8" w:space="0" w:color="auto"/>
            </w:tcBorders>
            <w:shd w:val="clear" w:color="auto" w:fill="D9E1F2"/>
            <w:noWrap/>
            <w:vAlign w:val="bottom"/>
            <w:hideMark/>
          </w:tcPr>
          <w:p w14:paraId="1EC7C05B" w14:textId="77777777" w:rsidR="00C92CA7" w:rsidRDefault="00C92CA7">
            <w:pPr>
              <w:widowControl/>
              <w:autoSpaceDE/>
              <w:spacing w:line="256" w:lineRule="auto"/>
              <w:jc w:val="right"/>
              <w:rPr>
                <w:rFonts w:eastAsia="Times New Roman"/>
                <w:color w:val="000000"/>
              </w:rPr>
            </w:pPr>
            <w:r>
              <w:rPr>
                <w:rFonts w:eastAsia="Times New Roman"/>
                <w:color w:val="000000"/>
              </w:rPr>
              <w:t>6.02%</w:t>
            </w:r>
          </w:p>
        </w:tc>
      </w:tr>
      <w:tr w:rsidR="00C92CA7" w14:paraId="08C66248" w14:textId="77777777">
        <w:trPr>
          <w:trHeight w:val="300"/>
        </w:trPr>
        <w:tc>
          <w:tcPr>
            <w:tcW w:w="2460" w:type="dxa"/>
            <w:tcBorders>
              <w:top w:val="nil"/>
              <w:left w:val="single" w:sz="8" w:space="0" w:color="auto"/>
              <w:bottom w:val="nil"/>
              <w:right w:val="nil"/>
            </w:tcBorders>
            <w:shd w:val="clear" w:color="auto" w:fill="D9E1F2"/>
            <w:noWrap/>
            <w:vAlign w:val="bottom"/>
            <w:hideMark/>
          </w:tcPr>
          <w:p w14:paraId="40235668" w14:textId="77777777" w:rsidR="00C92CA7" w:rsidRDefault="00C92CA7">
            <w:pPr>
              <w:widowControl/>
              <w:autoSpaceDE/>
              <w:spacing w:line="256" w:lineRule="auto"/>
              <w:rPr>
                <w:rFonts w:eastAsia="Times New Roman"/>
                <w:color w:val="000000"/>
              </w:rPr>
            </w:pPr>
            <w:r>
              <w:rPr>
                <w:rFonts w:eastAsia="Times New Roman"/>
                <w:color w:val="000000"/>
              </w:rPr>
              <w:t>Not Specified</w:t>
            </w:r>
          </w:p>
        </w:tc>
        <w:tc>
          <w:tcPr>
            <w:tcW w:w="880" w:type="dxa"/>
            <w:shd w:val="clear" w:color="auto" w:fill="D9E1F2"/>
            <w:noWrap/>
            <w:vAlign w:val="bottom"/>
            <w:hideMark/>
          </w:tcPr>
          <w:p w14:paraId="26B6B2B8" w14:textId="77777777" w:rsidR="00C92CA7" w:rsidRDefault="00C92CA7">
            <w:pPr>
              <w:widowControl/>
              <w:autoSpaceDE/>
              <w:spacing w:line="256" w:lineRule="auto"/>
              <w:jc w:val="right"/>
              <w:rPr>
                <w:rFonts w:eastAsia="Times New Roman"/>
                <w:color w:val="000000"/>
              </w:rPr>
            </w:pPr>
            <w:r>
              <w:rPr>
                <w:rFonts w:eastAsia="Times New Roman"/>
                <w:color w:val="000000"/>
              </w:rPr>
              <w:t>*</w:t>
            </w:r>
          </w:p>
        </w:tc>
        <w:tc>
          <w:tcPr>
            <w:tcW w:w="1243" w:type="dxa"/>
            <w:tcBorders>
              <w:top w:val="nil"/>
              <w:left w:val="nil"/>
              <w:bottom w:val="nil"/>
              <w:right w:val="single" w:sz="8" w:space="0" w:color="auto"/>
            </w:tcBorders>
            <w:shd w:val="clear" w:color="auto" w:fill="D9E1F2"/>
            <w:noWrap/>
            <w:vAlign w:val="bottom"/>
            <w:hideMark/>
          </w:tcPr>
          <w:p w14:paraId="49F2F5A4" w14:textId="77777777" w:rsidR="00C92CA7" w:rsidRDefault="00C92CA7">
            <w:pPr>
              <w:widowControl/>
              <w:autoSpaceDE/>
              <w:spacing w:line="256" w:lineRule="auto"/>
              <w:jc w:val="right"/>
              <w:rPr>
                <w:rFonts w:eastAsia="Times New Roman"/>
                <w:color w:val="000000"/>
              </w:rPr>
            </w:pPr>
            <w:r>
              <w:rPr>
                <w:rFonts w:eastAsia="Times New Roman"/>
                <w:color w:val="000000"/>
              </w:rPr>
              <w:t>2.26%</w:t>
            </w:r>
          </w:p>
        </w:tc>
      </w:tr>
      <w:tr w:rsidR="00C92CA7" w14:paraId="79D93746" w14:textId="77777777">
        <w:trPr>
          <w:trHeight w:val="300"/>
        </w:trPr>
        <w:tc>
          <w:tcPr>
            <w:tcW w:w="2460" w:type="dxa"/>
            <w:tcBorders>
              <w:top w:val="nil"/>
              <w:left w:val="single" w:sz="8" w:space="0" w:color="auto"/>
              <w:bottom w:val="nil"/>
              <w:right w:val="nil"/>
            </w:tcBorders>
            <w:shd w:val="clear" w:color="auto" w:fill="D9E1F2"/>
            <w:noWrap/>
            <w:vAlign w:val="bottom"/>
            <w:hideMark/>
          </w:tcPr>
          <w:p w14:paraId="3DB5257F" w14:textId="77777777" w:rsidR="00C92CA7" w:rsidRDefault="00C92CA7">
            <w:pPr>
              <w:widowControl/>
              <w:autoSpaceDE/>
              <w:spacing w:line="256" w:lineRule="auto"/>
              <w:rPr>
                <w:rFonts w:eastAsia="Times New Roman"/>
                <w:color w:val="000000"/>
              </w:rPr>
            </w:pPr>
            <w:r>
              <w:rPr>
                <w:rFonts w:eastAsia="Times New Roman"/>
                <w:color w:val="000000"/>
              </w:rPr>
              <w:t>Two or More</w:t>
            </w:r>
          </w:p>
        </w:tc>
        <w:tc>
          <w:tcPr>
            <w:tcW w:w="880" w:type="dxa"/>
            <w:shd w:val="clear" w:color="auto" w:fill="D9E1F2"/>
            <w:noWrap/>
            <w:vAlign w:val="bottom"/>
            <w:hideMark/>
          </w:tcPr>
          <w:p w14:paraId="696C3B99" w14:textId="77777777" w:rsidR="00C92CA7" w:rsidRDefault="00C92CA7">
            <w:pPr>
              <w:widowControl/>
              <w:autoSpaceDE/>
              <w:spacing w:line="256" w:lineRule="auto"/>
              <w:jc w:val="right"/>
              <w:rPr>
                <w:rFonts w:eastAsia="Times New Roman"/>
                <w:color w:val="000000"/>
              </w:rPr>
            </w:pPr>
            <w:r>
              <w:rPr>
                <w:rFonts w:eastAsia="Times New Roman"/>
                <w:color w:val="000000"/>
              </w:rPr>
              <w:t>*</w:t>
            </w:r>
          </w:p>
        </w:tc>
        <w:tc>
          <w:tcPr>
            <w:tcW w:w="1243" w:type="dxa"/>
            <w:tcBorders>
              <w:top w:val="nil"/>
              <w:left w:val="nil"/>
              <w:bottom w:val="nil"/>
              <w:right w:val="single" w:sz="8" w:space="0" w:color="auto"/>
            </w:tcBorders>
            <w:shd w:val="clear" w:color="auto" w:fill="D9E1F2"/>
            <w:noWrap/>
            <w:vAlign w:val="bottom"/>
            <w:hideMark/>
          </w:tcPr>
          <w:p w14:paraId="78373AD7" w14:textId="77777777" w:rsidR="00C92CA7" w:rsidRDefault="00C92CA7">
            <w:pPr>
              <w:widowControl/>
              <w:autoSpaceDE/>
              <w:spacing w:line="256" w:lineRule="auto"/>
              <w:jc w:val="right"/>
              <w:rPr>
                <w:rFonts w:eastAsia="Times New Roman"/>
                <w:color w:val="000000"/>
              </w:rPr>
            </w:pPr>
            <w:r>
              <w:rPr>
                <w:rFonts w:eastAsia="Times New Roman"/>
                <w:color w:val="000000"/>
              </w:rPr>
              <w:t>1.50%</w:t>
            </w:r>
          </w:p>
        </w:tc>
      </w:tr>
      <w:tr w:rsidR="00C92CA7" w14:paraId="3EFCCC90" w14:textId="77777777">
        <w:trPr>
          <w:trHeight w:val="300"/>
        </w:trPr>
        <w:tc>
          <w:tcPr>
            <w:tcW w:w="2460" w:type="dxa"/>
            <w:tcBorders>
              <w:top w:val="nil"/>
              <w:left w:val="single" w:sz="8" w:space="0" w:color="auto"/>
              <w:bottom w:val="nil"/>
              <w:right w:val="nil"/>
            </w:tcBorders>
            <w:shd w:val="clear" w:color="auto" w:fill="D9E1F2"/>
            <w:noWrap/>
            <w:vAlign w:val="bottom"/>
            <w:hideMark/>
          </w:tcPr>
          <w:p w14:paraId="1D2A6B4C" w14:textId="77777777" w:rsidR="00C92CA7" w:rsidRDefault="00C92CA7">
            <w:pPr>
              <w:widowControl/>
              <w:autoSpaceDE/>
              <w:spacing w:line="256" w:lineRule="auto"/>
              <w:rPr>
                <w:rFonts w:eastAsia="Times New Roman"/>
                <w:color w:val="000000"/>
              </w:rPr>
            </w:pPr>
            <w:r>
              <w:rPr>
                <w:rFonts w:eastAsia="Times New Roman"/>
                <w:color w:val="000000"/>
              </w:rPr>
              <w:t>White</w:t>
            </w:r>
          </w:p>
        </w:tc>
        <w:tc>
          <w:tcPr>
            <w:tcW w:w="880" w:type="dxa"/>
            <w:shd w:val="clear" w:color="auto" w:fill="D9E1F2"/>
            <w:noWrap/>
            <w:vAlign w:val="bottom"/>
            <w:hideMark/>
          </w:tcPr>
          <w:p w14:paraId="7F63079D" w14:textId="77777777" w:rsidR="00C92CA7" w:rsidRDefault="00C92CA7">
            <w:pPr>
              <w:widowControl/>
              <w:autoSpaceDE/>
              <w:spacing w:line="256" w:lineRule="auto"/>
              <w:jc w:val="right"/>
              <w:rPr>
                <w:rFonts w:eastAsia="Times New Roman"/>
                <w:color w:val="000000"/>
              </w:rPr>
            </w:pPr>
            <w:r>
              <w:rPr>
                <w:rFonts w:eastAsia="Times New Roman"/>
                <w:color w:val="000000"/>
              </w:rPr>
              <w:t>101</w:t>
            </w:r>
          </w:p>
        </w:tc>
        <w:tc>
          <w:tcPr>
            <w:tcW w:w="1243" w:type="dxa"/>
            <w:tcBorders>
              <w:top w:val="nil"/>
              <w:left w:val="nil"/>
              <w:bottom w:val="nil"/>
              <w:right w:val="single" w:sz="8" w:space="0" w:color="auto"/>
            </w:tcBorders>
            <w:shd w:val="clear" w:color="auto" w:fill="D9E1F2"/>
            <w:noWrap/>
            <w:vAlign w:val="bottom"/>
            <w:hideMark/>
          </w:tcPr>
          <w:p w14:paraId="15281D68" w14:textId="77777777" w:rsidR="00C92CA7" w:rsidRDefault="00C92CA7">
            <w:pPr>
              <w:widowControl/>
              <w:autoSpaceDE/>
              <w:spacing w:line="256" w:lineRule="auto"/>
              <w:jc w:val="right"/>
              <w:rPr>
                <w:rFonts w:eastAsia="Times New Roman"/>
                <w:color w:val="000000"/>
              </w:rPr>
            </w:pPr>
            <w:r>
              <w:rPr>
                <w:rFonts w:eastAsia="Times New Roman"/>
                <w:color w:val="000000"/>
              </w:rPr>
              <w:t>75.94%</w:t>
            </w:r>
          </w:p>
        </w:tc>
      </w:tr>
      <w:tr w:rsidR="00C92CA7" w14:paraId="66D4AB8A" w14:textId="77777777">
        <w:trPr>
          <w:trHeight w:val="300"/>
        </w:trPr>
        <w:tc>
          <w:tcPr>
            <w:tcW w:w="2460" w:type="dxa"/>
            <w:tcBorders>
              <w:top w:val="single" w:sz="4" w:space="0" w:color="auto"/>
              <w:left w:val="single" w:sz="8" w:space="0" w:color="auto"/>
              <w:bottom w:val="single" w:sz="4" w:space="0" w:color="auto"/>
              <w:right w:val="nil"/>
            </w:tcBorders>
            <w:shd w:val="clear" w:color="auto" w:fill="FFF2CC"/>
            <w:noWrap/>
            <w:vAlign w:val="bottom"/>
            <w:hideMark/>
          </w:tcPr>
          <w:p w14:paraId="0340897B" w14:textId="77777777" w:rsidR="00C92CA7" w:rsidRDefault="00C92CA7">
            <w:pPr>
              <w:widowControl/>
              <w:autoSpaceDE/>
              <w:spacing w:line="256" w:lineRule="auto"/>
              <w:rPr>
                <w:rFonts w:eastAsia="Times New Roman"/>
                <w:b/>
                <w:bCs/>
                <w:color w:val="000000"/>
              </w:rPr>
            </w:pPr>
            <w:r>
              <w:rPr>
                <w:rFonts w:eastAsia="Times New Roman"/>
                <w:b/>
                <w:bCs/>
                <w:color w:val="000000"/>
              </w:rPr>
              <w:t>Degree Type</w:t>
            </w:r>
          </w:p>
        </w:tc>
        <w:tc>
          <w:tcPr>
            <w:tcW w:w="880" w:type="dxa"/>
            <w:tcBorders>
              <w:top w:val="single" w:sz="4" w:space="0" w:color="auto"/>
              <w:left w:val="nil"/>
              <w:bottom w:val="single" w:sz="4" w:space="0" w:color="auto"/>
              <w:right w:val="nil"/>
            </w:tcBorders>
            <w:shd w:val="clear" w:color="auto" w:fill="FFF2CC"/>
            <w:noWrap/>
            <w:vAlign w:val="bottom"/>
            <w:hideMark/>
          </w:tcPr>
          <w:p w14:paraId="5DE6ED01" w14:textId="77777777" w:rsidR="00C92CA7" w:rsidRDefault="00C92CA7">
            <w:pPr>
              <w:widowControl/>
              <w:autoSpaceDE/>
              <w:spacing w:line="256" w:lineRule="auto"/>
              <w:rPr>
                <w:rFonts w:eastAsia="Times New Roman"/>
                <w:b/>
                <w:bCs/>
                <w:color w:val="000000"/>
              </w:rPr>
            </w:pPr>
            <w:r>
              <w:rPr>
                <w:rFonts w:eastAsia="Times New Roman"/>
                <w:b/>
                <w:bCs/>
                <w:color w:val="000000"/>
              </w:rPr>
              <w:t> </w:t>
            </w:r>
          </w:p>
        </w:tc>
        <w:tc>
          <w:tcPr>
            <w:tcW w:w="1243" w:type="dxa"/>
            <w:tcBorders>
              <w:top w:val="single" w:sz="4" w:space="0" w:color="auto"/>
              <w:left w:val="nil"/>
              <w:bottom w:val="single" w:sz="4" w:space="0" w:color="auto"/>
              <w:right w:val="single" w:sz="8" w:space="0" w:color="auto"/>
            </w:tcBorders>
            <w:shd w:val="clear" w:color="auto" w:fill="FFF2CC"/>
            <w:noWrap/>
            <w:vAlign w:val="bottom"/>
            <w:hideMark/>
          </w:tcPr>
          <w:p w14:paraId="7F1F177A" w14:textId="77777777" w:rsidR="00C92CA7" w:rsidRDefault="00C92CA7">
            <w:pPr>
              <w:widowControl/>
              <w:autoSpaceDE/>
              <w:spacing w:line="256" w:lineRule="auto"/>
              <w:rPr>
                <w:rFonts w:eastAsia="Times New Roman"/>
                <w:b/>
                <w:bCs/>
                <w:color w:val="000000"/>
              </w:rPr>
            </w:pPr>
            <w:r>
              <w:rPr>
                <w:rFonts w:eastAsia="Times New Roman"/>
                <w:b/>
                <w:bCs/>
                <w:color w:val="000000"/>
              </w:rPr>
              <w:t> </w:t>
            </w:r>
          </w:p>
        </w:tc>
      </w:tr>
      <w:tr w:rsidR="00C92CA7" w14:paraId="314B5DFC" w14:textId="77777777">
        <w:trPr>
          <w:trHeight w:val="300"/>
        </w:trPr>
        <w:tc>
          <w:tcPr>
            <w:tcW w:w="2460" w:type="dxa"/>
            <w:tcBorders>
              <w:top w:val="nil"/>
              <w:left w:val="single" w:sz="8" w:space="0" w:color="auto"/>
              <w:bottom w:val="nil"/>
              <w:right w:val="nil"/>
            </w:tcBorders>
            <w:shd w:val="clear" w:color="auto" w:fill="D9E1F2"/>
            <w:noWrap/>
            <w:vAlign w:val="bottom"/>
            <w:hideMark/>
          </w:tcPr>
          <w:p w14:paraId="07C5AFAB" w14:textId="77777777" w:rsidR="00C92CA7" w:rsidRDefault="00C92CA7">
            <w:pPr>
              <w:widowControl/>
              <w:autoSpaceDE/>
              <w:spacing w:line="256" w:lineRule="auto"/>
              <w:rPr>
                <w:rFonts w:eastAsia="Times New Roman"/>
                <w:color w:val="000000"/>
              </w:rPr>
            </w:pPr>
            <w:r>
              <w:rPr>
                <w:rFonts w:eastAsia="Times New Roman"/>
                <w:color w:val="000000"/>
              </w:rPr>
              <w:t>AA</w:t>
            </w:r>
          </w:p>
        </w:tc>
        <w:tc>
          <w:tcPr>
            <w:tcW w:w="880" w:type="dxa"/>
            <w:shd w:val="clear" w:color="auto" w:fill="D9E1F2"/>
            <w:noWrap/>
            <w:vAlign w:val="bottom"/>
            <w:hideMark/>
          </w:tcPr>
          <w:p w14:paraId="45F0E121" w14:textId="77777777" w:rsidR="00C92CA7" w:rsidRDefault="00C92CA7">
            <w:pPr>
              <w:widowControl/>
              <w:autoSpaceDE/>
              <w:spacing w:line="256" w:lineRule="auto"/>
              <w:jc w:val="right"/>
              <w:rPr>
                <w:rFonts w:eastAsia="Times New Roman"/>
                <w:color w:val="000000"/>
              </w:rPr>
            </w:pPr>
            <w:r>
              <w:rPr>
                <w:rFonts w:eastAsia="Times New Roman"/>
                <w:color w:val="000000"/>
              </w:rPr>
              <w:t>*</w:t>
            </w:r>
          </w:p>
        </w:tc>
        <w:tc>
          <w:tcPr>
            <w:tcW w:w="1243" w:type="dxa"/>
            <w:tcBorders>
              <w:top w:val="nil"/>
              <w:left w:val="nil"/>
              <w:bottom w:val="nil"/>
              <w:right w:val="single" w:sz="8" w:space="0" w:color="auto"/>
            </w:tcBorders>
            <w:shd w:val="clear" w:color="auto" w:fill="D9E1F2"/>
            <w:noWrap/>
            <w:vAlign w:val="bottom"/>
            <w:hideMark/>
          </w:tcPr>
          <w:p w14:paraId="44F976B2" w14:textId="77777777" w:rsidR="00C92CA7" w:rsidRDefault="00C92CA7">
            <w:pPr>
              <w:widowControl/>
              <w:autoSpaceDE/>
              <w:spacing w:line="256" w:lineRule="auto"/>
              <w:jc w:val="right"/>
              <w:rPr>
                <w:rFonts w:eastAsia="Times New Roman"/>
                <w:color w:val="000000"/>
              </w:rPr>
            </w:pPr>
            <w:r>
              <w:rPr>
                <w:rFonts w:eastAsia="Times New Roman"/>
                <w:color w:val="000000"/>
              </w:rPr>
              <w:t>3.01%</w:t>
            </w:r>
          </w:p>
        </w:tc>
      </w:tr>
      <w:tr w:rsidR="00C92CA7" w14:paraId="5C4811E9" w14:textId="77777777">
        <w:trPr>
          <w:trHeight w:val="300"/>
        </w:trPr>
        <w:tc>
          <w:tcPr>
            <w:tcW w:w="2460" w:type="dxa"/>
            <w:tcBorders>
              <w:top w:val="nil"/>
              <w:left w:val="single" w:sz="8" w:space="0" w:color="auto"/>
              <w:bottom w:val="nil"/>
              <w:right w:val="nil"/>
            </w:tcBorders>
            <w:shd w:val="clear" w:color="auto" w:fill="D9E1F2"/>
            <w:noWrap/>
            <w:vAlign w:val="bottom"/>
            <w:hideMark/>
          </w:tcPr>
          <w:p w14:paraId="336165CA" w14:textId="77777777" w:rsidR="00C92CA7" w:rsidRDefault="00C92CA7">
            <w:pPr>
              <w:widowControl/>
              <w:autoSpaceDE/>
              <w:spacing w:line="256" w:lineRule="auto"/>
              <w:rPr>
                <w:rFonts w:eastAsia="Times New Roman"/>
                <w:color w:val="000000"/>
              </w:rPr>
            </w:pPr>
            <w:r>
              <w:rPr>
                <w:rFonts w:eastAsia="Times New Roman"/>
                <w:color w:val="000000"/>
              </w:rPr>
              <w:t>AAS</w:t>
            </w:r>
          </w:p>
        </w:tc>
        <w:tc>
          <w:tcPr>
            <w:tcW w:w="880" w:type="dxa"/>
            <w:shd w:val="clear" w:color="auto" w:fill="D9E1F2"/>
            <w:noWrap/>
            <w:vAlign w:val="bottom"/>
            <w:hideMark/>
          </w:tcPr>
          <w:p w14:paraId="3A8AB6AC" w14:textId="77777777" w:rsidR="00C92CA7" w:rsidRDefault="00C92CA7">
            <w:pPr>
              <w:widowControl/>
              <w:autoSpaceDE/>
              <w:spacing w:line="256" w:lineRule="auto"/>
              <w:jc w:val="right"/>
              <w:rPr>
                <w:rFonts w:eastAsia="Times New Roman"/>
                <w:color w:val="000000"/>
              </w:rPr>
            </w:pPr>
            <w:r>
              <w:rPr>
                <w:rFonts w:eastAsia="Times New Roman"/>
                <w:color w:val="000000"/>
              </w:rPr>
              <w:t>35</w:t>
            </w:r>
          </w:p>
        </w:tc>
        <w:tc>
          <w:tcPr>
            <w:tcW w:w="1243" w:type="dxa"/>
            <w:tcBorders>
              <w:top w:val="nil"/>
              <w:left w:val="nil"/>
              <w:bottom w:val="nil"/>
              <w:right w:val="single" w:sz="8" w:space="0" w:color="auto"/>
            </w:tcBorders>
            <w:shd w:val="clear" w:color="auto" w:fill="D9E1F2"/>
            <w:noWrap/>
            <w:vAlign w:val="bottom"/>
            <w:hideMark/>
          </w:tcPr>
          <w:p w14:paraId="768EB87A" w14:textId="77777777" w:rsidR="00C92CA7" w:rsidRDefault="00C92CA7">
            <w:pPr>
              <w:widowControl/>
              <w:autoSpaceDE/>
              <w:spacing w:line="256" w:lineRule="auto"/>
              <w:jc w:val="right"/>
              <w:rPr>
                <w:rFonts w:eastAsia="Times New Roman"/>
                <w:color w:val="000000"/>
              </w:rPr>
            </w:pPr>
            <w:r>
              <w:rPr>
                <w:rFonts w:eastAsia="Times New Roman"/>
                <w:color w:val="000000"/>
              </w:rPr>
              <w:t>26.32%</w:t>
            </w:r>
          </w:p>
        </w:tc>
      </w:tr>
      <w:tr w:rsidR="00C92CA7" w14:paraId="5388B937" w14:textId="77777777">
        <w:trPr>
          <w:trHeight w:val="300"/>
        </w:trPr>
        <w:tc>
          <w:tcPr>
            <w:tcW w:w="2460" w:type="dxa"/>
            <w:tcBorders>
              <w:top w:val="nil"/>
              <w:left w:val="single" w:sz="8" w:space="0" w:color="auto"/>
              <w:bottom w:val="nil"/>
              <w:right w:val="nil"/>
            </w:tcBorders>
            <w:shd w:val="clear" w:color="auto" w:fill="D9E1F2"/>
            <w:noWrap/>
            <w:vAlign w:val="bottom"/>
            <w:hideMark/>
          </w:tcPr>
          <w:p w14:paraId="53E3FF92" w14:textId="77777777" w:rsidR="00C92CA7" w:rsidRDefault="00C92CA7">
            <w:pPr>
              <w:widowControl/>
              <w:autoSpaceDE/>
              <w:spacing w:line="256" w:lineRule="auto"/>
              <w:rPr>
                <w:rFonts w:eastAsia="Times New Roman"/>
                <w:color w:val="000000"/>
              </w:rPr>
            </w:pPr>
            <w:r>
              <w:rPr>
                <w:rFonts w:eastAsia="Times New Roman"/>
                <w:color w:val="000000"/>
              </w:rPr>
              <w:t>AS</w:t>
            </w:r>
          </w:p>
        </w:tc>
        <w:tc>
          <w:tcPr>
            <w:tcW w:w="880" w:type="dxa"/>
            <w:shd w:val="clear" w:color="auto" w:fill="D9E1F2"/>
            <w:noWrap/>
            <w:vAlign w:val="bottom"/>
            <w:hideMark/>
          </w:tcPr>
          <w:p w14:paraId="6CD05B67" w14:textId="77777777" w:rsidR="00C92CA7" w:rsidRDefault="00C92CA7">
            <w:pPr>
              <w:widowControl/>
              <w:autoSpaceDE/>
              <w:spacing w:line="256" w:lineRule="auto"/>
              <w:jc w:val="right"/>
              <w:rPr>
                <w:rFonts w:eastAsia="Times New Roman"/>
                <w:color w:val="000000"/>
              </w:rPr>
            </w:pPr>
            <w:r>
              <w:rPr>
                <w:rFonts w:eastAsia="Times New Roman"/>
                <w:color w:val="000000"/>
              </w:rPr>
              <w:t>34</w:t>
            </w:r>
          </w:p>
        </w:tc>
        <w:tc>
          <w:tcPr>
            <w:tcW w:w="1243" w:type="dxa"/>
            <w:tcBorders>
              <w:top w:val="nil"/>
              <w:left w:val="nil"/>
              <w:bottom w:val="nil"/>
              <w:right w:val="single" w:sz="8" w:space="0" w:color="auto"/>
            </w:tcBorders>
            <w:shd w:val="clear" w:color="auto" w:fill="D9E1F2"/>
            <w:noWrap/>
            <w:vAlign w:val="bottom"/>
            <w:hideMark/>
          </w:tcPr>
          <w:p w14:paraId="104F76AE" w14:textId="77777777" w:rsidR="00C92CA7" w:rsidRDefault="00C92CA7">
            <w:pPr>
              <w:widowControl/>
              <w:autoSpaceDE/>
              <w:spacing w:line="256" w:lineRule="auto"/>
              <w:jc w:val="right"/>
              <w:rPr>
                <w:rFonts w:eastAsia="Times New Roman"/>
                <w:color w:val="000000"/>
              </w:rPr>
            </w:pPr>
            <w:r>
              <w:rPr>
                <w:rFonts w:eastAsia="Times New Roman"/>
                <w:color w:val="000000"/>
              </w:rPr>
              <w:t>25.56%</w:t>
            </w:r>
          </w:p>
        </w:tc>
      </w:tr>
      <w:tr w:rsidR="00C92CA7" w14:paraId="534C157D" w14:textId="77777777">
        <w:trPr>
          <w:trHeight w:val="300"/>
        </w:trPr>
        <w:tc>
          <w:tcPr>
            <w:tcW w:w="2460" w:type="dxa"/>
            <w:tcBorders>
              <w:top w:val="nil"/>
              <w:left w:val="single" w:sz="8" w:space="0" w:color="auto"/>
              <w:bottom w:val="nil"/>
              <w:right w:val="nil"/>
            </w:tcBorders>
            <w:shd w:val="clear" w:color="auto" w:fill="D9E1F2"/>
            <w:noWrap/>
            <w:vAlign w:val="bottom"/>
            <w:hideMark/>
          </w:tcPr>
          <w:p w14:paraId="3F36622D" w14:textId="77777777" w:rsidR="00C92CA7" w:rsidRDefault="00C92CA7">
            <w:pPr>
              <w:widowControl/>
              <w:autoSpaceDE/>
              <w:spacing w:line="256" w:lineRule="auto"/>
              <w:rPr>
                <w:rFonts w:eastAsia="Times New Roman"/>
                <w:color w:val="000000"/>
              </w:rPr>
            </w:pPr>
            <w:r>
              <w:rPr>
                <w:rFonts w:eastAsia="Times New Roman"/>
                <w:color w:val="000000"/>
              </w:rPr>
              <w:t>CERT</w:t>
            </w:r>
          </w:p>
        </w:tc>
        <w:tc>
          <w:tcPr>
            <w:tcW w:w="880" w:type="dxa"/>
            <w:shd w:val="clear" w:color="auto" w:fill="D9E1F2"/>
            <w:noWrap/>
            <w:vAlign w:val="bottom"/>
            <w:hideMark/>
          </w:tcPr>
          <w:p w14:paraId="2461211B" w14:textId="77777777" w:rsidR="00C92CA7" w:rsidRDefault="00C92CA7">
            <w:pPr>
              <w:widowControl/>
              <w:autoSpaceDE/>
              <w:spacing w:line="256" w:lineRule="auto"/>
              <w:jc w:val="right"/>
              <w:rPr>
                <w:rFonts w:eastAsia="Times New Roman"/>
                <w:color w:val="000000"/>
              </w:rPr>
            </w:pPr>
            <w:r>
              <w:rPr>
                <w:rFonts w:eastAsia="Times New Roman"/>
                <w:color w:val="000000"/>
              </w:rPr>
              <w:t>5</w:t>
            </w:r>
          </w:p>
        </w:tc>
        <w:tc>
          <w:tcPr>
            <w:tcW w:w="1243" w:type="dxa"/>
            <w:tcBorders>
              <w:top w:val="nil"/>
              <w:left w:val="nil"/>
              <w:bottom w:val="nil"/>
              <w:right w:val="single" w:sz="8" w:space="0" w:color="auto"/>
            </w:tcBorders>
            <w:shd w:val="clear" w:color="auto" w:fill="D9E1F2"/>
            <w:noWrap/>
            <w:vAlign w:val="bottom"/>
            <w:hideMark/>
          </w:tcPr>
          <w:p w14:paraId="3D3FCA99" w14:textId="77777777" w:rsidR="00C92CA7" w:rsidRDefault="00C92CA7">
            <w:pPr>
              <w:widowControl/>
              <w:autoSpaceDE/>
              <w:spacing w:line="256" w:lineRule="auto"/>
              <w:jc w:val="right"/>
              <w:rPr>
                <w:rFonts w:eastAsia="Times New Roman"/>
                <w:color w:val="000000"/>
              </w:rPr>
            </w:pPr>
            <w:r>
              <w:rPr>
                <w:rFonts w:eastAsia="Times New Roman"/>
                <w:color w:val="000000"/>
              </w:rPr>
              <w:t>3.76%</w:t>
            </w:r>
          </w:p>
        </w:tc>
      </w:tr>
      <w:tr w:rsidR="00C92CA7" w14:paraId="668CCBB7" w14:textId="77777777">
        <w:trPr>
          <w:trHeight w:val="300"/>
        </w:trPr>
        <w:tc>
          <w:tcPr>
            <w:tcW w:w="2460" w:type="dxa"/>
            <w:tcBorders>
              <w:top w:val="nil"/>
              <w:left w:val="single" w:sz="8" w:space="0" w:color="auto"/>
              <w:bottom w:val="nil"/>
              <w:right w:val="nil"/>
            </w:tcBorders>
            <w:shd w:val="clear" w:color="auto" w:fill="D9E1F2"/>
            <w:noWrap/>
            <w:vAlign w:val="bottom"/>
            <w:hideMark/>
          </w:tcPr>
          <w:p w14:paraId="28E1484F" w14:textId="77777777" w:rsidR="00C92CA7" w:rsidRDefault="00C92CA7">
            <w:pPr>
              <w:widowControl/>
              <w:autoSpaceDE/>
              <w:spacing w:line="256" w:lineRule="auto"/>
              <w:rPr>
                <w:rFonts w:eastAsia="Times New Roman"/>
                <w:color w:val="000000"/>
              </w:rPr>
            </w:pPr>
            <w:r>
              <w:rPr>
                <w:rFonts w:eastAsia="Times New Roman"/>
                <w:color w:val="000000"/>
              </w:rPr>
              <w:t>CSC</w:t>
            </w:r>
          </w:p>
        </w:tc>
        <w:tc>
          <w:tcPr>
            <w:tcW w:w="880" w:type="dxa"/>
            <w:shd w:val="clear" w:color="auto" w:fill="D9E1F2"/>
            <w:noWrap/>
            <w:vAlign w:val="bottom"/>
            <w:hideMark/>
          </w:tcPr>
          <w:p w14:paraId="659FC7C1" w14:textId="77777777" w:rsidR="00C92CA7" w:rsidRDefault="00C92CA7">
            <w:pPr>
              <w:widowControl/>
              <w:autoSpaceDE/>
              <w:spacing w:line="256" w:lineRule="auto"/>
              <w:jc w:val="right"/>
              <w:rPr>
                <w:rFonts w:eastAsia="Times New Roman"/>
                <w:color w:val="000000"/>
              </w:rPr>
            </w:pPr>
            <w:r>
              <w:rPr>
                <w:rFonts w:eastAsia="Times New Roman"/>
                <w:color w:val="000000"/>
              </w:rPr>
              <w:t>55</w:t>
            </w:r>
          </w:p>
        </w:tc>
        <w:tc>
          <w:tcPr>
            <w:tcW w:w="1243" w:type="dxa"/>
            <w:tcBorders>
              <w:top w:val="nil"/>
              <w:left w:val="nil"/>
              <w:bottom w:val="nil"/>
              <w:right w:val="single" w:sz="8" w:space="0" w:color="auto"/>
            </w:tcBorders>
            <w:shd w:val="clear" w:color="auto" w:fill="D9E1F2"/>
            <w:noWrap/>
            <w:vAlign w:val="bottom"/>
            <w:hideMark/>
          </w:tcPr>
          <w:p w14:paraId="3DBF14C6" w14:textId="77777777" w:rsidR="00C92CA7" w:rsidRDefault="00C92CA7">
            <w:pPr>
              <w:widowControl/>
              <w:autoSpaceDE/>
              <w:spacing w:line="256" w:lineRule="auto"/>
              <w:jc w:val="right"/>
              <w:rPr>
                <w:rFonts w:eastAsia="Times New Roman"/>
                <w:color w:val="000000"/>
              </w:rPr>
            </w:pPr>
            <w:r>
              <w:rPr>
                <w:rFonts w:eastAsia="Times New Roman"/>
                <w:color w:val="000000"/>
              </w:rPr>
              <w:t>41.35%</w:t>
            </w:r>
          </w:p>
        </w:tc>
      </w:tr>
      <w:tr w:rsidR="00C92CA7" w14:paraId="3DE92B20" w14:textId="77777777">
        <w:trPr>
          <w:trHeight w:val="300"/>
        </w:trPr>
        <w:tc>
          <w:tcPr>
            <w:tcW w:w="2460" w:type="dxa"/>
            <w:tcBorders>
              <w:top w:val="single" w:sz="4" w:space="0" w:color="auto"/>
              <w:left w:val="single" w:sz="8" w:space="0" w:color="auto"/>
              <w:bottom w:val="single" w:sz="4" w:space="0" w:color="auto"/>
              <w:right w:val="nil"/>
            </w:tcBorders>
            <w:shd w:val="clear" w:color="auto" w:fill="FFF2CC"/>
            <w:noWrap/>
            <w:vAlign w:val="bottom"/>
            <w:hideMark/>
          </w:tcPr>
          <w:p w14:paraId="427018E0" w14:textId="77777777" w:rsidR="00C92CA7" w:rsidRDefault="00C92CA7">
            <w:pPr>
              <w:widowControl/>
              <w:autoSpaceDE/>
              <w:spacing w:line="256" w:lineRule="auto"/>
              <w:rPr>
                <w:rFonts w:eastAsia="Times New Roman"/>
                <w:b/>
                <w:bCs/>
                <w:color w:val="000000"/>
              </w:rPr>
            </w:pPr>
            <w:r>
              <w:rPr>
                <w:rFonts w:eastAsia="Times New Roman"/>
                <w:b/>
                <w:bCs/>
                <w:color w:val="000000"/>
              </w:rPr>
              <w:t>Graduation Status</w:t>
            </w:r>
          </w:p>
        </w:tc>
        <w:tc>
          <w:tcPr>
            <w:tcW w:w="880" w:type="dxa"/>
            <w:tcBorders>
              <w:top w:val="single" w:sz="4" w:space="0" w:color="auto"/>
              <w:left w:val="nil"/>
              <w:bottom w:val="single" w:sz="4" w:space="0" w:color="auto"/>
              <w:right w:val="nil"/>
            </w:tcBorders>
            <w:shd w:val="clear" w:color="auto" w:fill="FFF2CC"/>
            <w:noWrap/>
            <w:vAlign w:val="bottom"/>
            <w:hideMark/>
          </w:tcPr>
          <w:p w14:paraId="61772AB5" w14:textId="77777777" w:rsidR="00C92CA7" w:rsidRDefault="00C92CA7">
            <w:pPr>
              <w:widowControl/>
              <w:autoSpaceDE/>
              <w:spacing w:line="256" w:lineRule="auto"/>
              <w:rPr>
                <w:rFonts w:eastAsia="Times New Roman"/>
                <w:b/>
                <w:bCs/>
                <w:color w:val="000000"/>
              </w:rPr>
            </w:pPr>
            <w:r>
              <w:rPr>
                <w:rFonts w:eastAsia="Times New Roman"/>
                <w:b/>
                <w:bCs/>
                <w:color w:val="000000"/>
              </w:rPr>
              <w:t> </w:t>
            </w:r>
          </w:p>
        </w:tc>
        <w:tc>
          <w:tcPr>
            <w:tcW w:w="1243" w:type="dxa"/>
            <w:tcBorders>
              <w:top w:val="single" w:sz="4" w:space="0" w:color="auto"/>
              <w:left w:val="nil"/>
              <w:bottom w:val="single" w:sz="4" w:space="0" w:color="auto"/>
              <w:right w:val="single" w:sz="8" w:space="0" w:color="auto"/>
            </w:tcBorders>
            <w:shd w:val="clear" w:color="auto" w:fill="FFF2CC"/>
            <w:noWrap/>
            <w:vAlign w:val="bottom"/>
            <w:hideMark/>
          </w:tcPr>
          <w:p w14:paraId="33AE39B9" w14:textId="77777777" w:rsidR="00C92CA7" w:rsidRDefault="00C92CA7">
            <w:pPr>
              <w:widowControl/>
              <w:autoSpaceDE/>
              <w:spacing w:line="256" w:lineRule="auto"/>
              <w:rPr>
                <w:rFonts w:eastAsia="Times New Roman"/>
                <w:b/>
                <w:bCs/>
                <w:color w:val="000000"/>
              </w:rPr>
            </w:pPr>
            <w:r>
              <w:rPr>
                <w:rFonts w:eastAsia="Times New Roman"/>
                <w:b/>
                <w:bCs/>
                <w:color w:val="000000"/>
              </w:rPr>
              <w:t> </w:t>
            </w:r>
          </w:p>
        </w:tc>
      </w:tr>
      <w:tr w:rsidR="00C92CA7" w14:paraId="30C03810" w14:textId="77777777">
        <w:trPr>
          <w:trHeight w:val="300"/>
        </w:trPr>
        <w:tc>
          <w:tcPr>
            <w:tcW w:w="2460" w:type="dxa"/>
            <w:tcBorders>
              <w:top w:val="nil"/>
              <w:left w:val="single" w:sz="8" w:space="0" w:color="auto"/>
              <w:bottom w:val="nil"/>
              <w:right w:val="nil"/>
            </w:tcBorders>
            <w:shd w:val="clear" w:color="auto" w:fill="D9E1F2"/>
            <w:noWrap/>
            <w:vAlign w:val="bottom"/>
            <w:hideMark/>
          </w:tcPr>
          <w:p w14:paraId="352837F4" w14:textId="77777777" w:rsidR="00C92CA7" w:rsidRDefault="00C92CA7">
            <w:pPr>
              <w:widowControl/>
              <w:autoSpaceDE/>
              <w:spacing w:line="256" w:lineRule="auto"/>
              <w:rPr>
                <w:rFonts w:eastAsia="Times New Roman"/>
                <w:color w:val="000000"/>
              </w:rPr>
            </w:pPr>
            <w:r>
              <w:rPr>
                <w:rFonts w:eastAsia="Times New Roman"/>
                <w:color w:val="000000"/>
              </w:rPr>
              <w:t>Did Not Graduate</w:t>
            </w:r>
          </w:p>
        </w:tc>
        <w:tc>
          <w:tcPr>
            <w:tcW w:w="880" w:type="dxa"/>
            <w:shd w:val="clear" w:color="auto" w:fill="D9E1F2"/>
            <w:noWrap/>
            <w:vAlign w:val="bottom"/>
            <w:hideMark/>
          </w:tcPr>
          <w:p w14:paraId="62F7507F" w14:textId="77777777" w:rsidR="00C92CA7" w:rsidRDefault="00C92CA7">
            <w:pPr>
              <w:widowControl/>
              <w:autoSpaceDE/>
              <w:spacing w:line="256" w:lineRule="auto"/>
              <w:jc w:val="right"/>
              <w:rPr>
                <w:rFonts w:eastAsia="Times New Roman"/>
                <w:color w:val="000000"/>
              </w:rPr>
            </w:pPr>
            <w:r>
              <w:rPr>
                <w:rFonts w:eastAsia="Times New Roman"/>
                <w:color w:val="000000"/>
              </w:rPr>
              <w:t>39</w:t>
            </w:r>
          </w:p>
        </w:tc>
        <w:tc>
          <w:tcPr>
            <w:tcW w:w="1243" w:type="dxa"/>
            <w:tcBorders>
              <w:top w:val="nil"/>
              <w:left w:val="nil"/>
              <w:bottom w:val="nil"/>
              <w:right w:val="single" w:sz="8" w:space="0" w:color="auto"/>
            </w:tcBorders>
            <w:shd w:val="clear" w:color="auto" w:fill="D9E1F2"/>
            <w:noWrap/>
            <w:vAlign w:val="bottom"/>
            <w:hideMark/>
          </w:tcPr>
          <w:p w14:paraId="44D81591" w14:textId="77777777" w:rsidR="00C92CA7" w:rsidRDefault="00C92CA7">
            <w:pPr>
              <w:widowControl/>
              <w:autoSpaceDE/>
              <w:spacing w:line="256" w:lineRule="auto"/>
              <w:jc w:val="right"/>
              <w:rPr>
                <w:rFonts w:eastAsia="Times New Roman"/>
                <w:color w:val="000000"/>
              </w:rPr>
            </w:pPr>
            <w:r>
              <w:rPr>
                <w:rFonts w:eastAsia="Times New Roman"/>
                <w:color w:val="000000"/>
              </w:rPr>
              <w:t>29.32%</w:t>
            </w:r>
          </w:p>
        </w:tc>
      </w:tr>
      <w:tr w:rsidR="00C92CA7" w14:paraId="76A4B602" w14:textId="77777777">
        <w:trPr>
          <w:trHeight w:val="315"/>
        </w:trPr>
        <w:tc>
          <w:tcPr>
            <w:tcW w:w="2460" w:type="dxa"/>
            <w:tcBorders>
              <w:top w:val="nil"/>
              <w:left w:val="single" w:sz="8" w:space="0" w:color="auto"/>
              <w:bottom w:val="single" w:sz="8" w:space="0" w:color="auto"/>
              <w:right w:val="nil"/>
            </w:tcBorders>
            <w:shd w:val="clear" w:color="auto" w:fill="D9E1F2"/>
            <w:noWrap/>
            <w:vAlign w:val="bottom"/>
            <w:hideMark/>
          </w:tcPr>
          <w:p w14:paraId="5933963A" w14:textId="77777777" w:rsidR="00C92CA7" w:rsidRDefault="00C92CA7">
            <w:pPr>
              <w:widowControl/>
              <w:autoSpaceDE/>
              <w:spacing w:line="256" w:lineRule="auto"/>
              <w:rPr>
                <w:rFonts w:eastAsia="Times New Roman"/>
                <w:color w:val="000000"/>
              </w:rPr>
            </w:pPr>
            <w:r>
              <w:rPr>
                <w:rFonts w:eastAsia="Times New Roman"/>
                <w:color w:val="000000"/>
              </w:rPr>
              <w:t>Graduated</w:t>
            </w:r>
          </w:p>
        </w:tc>
        <w:tc>
          <w:tcPr>
            <w:tcW w:w="880" w:type="dxa"/>
            <w:tcBorders>
              <w:top w:val="nil"/>
              <w:left w:val="nil"/>
              <w:bottom w:val="single" w:sz="8" w:space="0" w:color="auto"/>
              <w:right w:val="nil"/>
            </w:tcBorders>
            <w:shd w:val="clear" w:color="auto" w:fill="D9E1F2"/>
            <w:noWrap/>
            <w:vAlign w:val="bottom"/>
            <w:hideMark/>
          </w:tcPr>
          <w:p w14:paraId="2B1715CC" w14:textId="77777777" w:rsidR="00C92CA7" w:rsidRDefault="00C92CA7">
            <w:pPr>
              <w:widowControl/>
              <w:autoSpaceDE/>
              <w:spacing w:line="256" w:lineRule="auto"/>
              <w:jc w:val="right"/>
              <w:rPr>
                <w:rFonts w:eastAsia="Times New Roman"/>
                <w:color w:val="000000"/>
              </w:rPr>
            </w:pPr>
            <w:r>
              <w:rPr>
                <w:rFonts w:eastAsia="Times New Roman"/>
                <w:color w:val="000000"/>
              </w:rPr>
              <w:t>94</w:t>
            </w:r>
          </w:p>
        </w:tc>
        <w:tc>
          <w:tcPr>
            <w:tcW w:w="1243" w:type="dxa"/>
            <w:tcBorders>
              <w:top w:val="nil"/>
              <w:left w:val="nil"/>
              <w:bottom w:val="single" w:sz="8" w:space="0" w:color="auto"/>
              <w:right w:val="single" w:sz="8" w:space="0" w:color="auto"/>
            </w:tcBorders>
            <w:shd w:val="clear" w:color="auto" w:fill="D9E1F2"/>
            <w:noWrap/>
            <w:vAlign w:val="bottom"/>
            <w:hideMark/>
          </w:tcPr>
          <w:p w14:paraId="2FAC0E13" w14:textId="77777777" w:rsidR="00C92CA7" w:rsidRDefault="00C92CA7">
            <w:pPr>
              <w:widowControl/>
              <w:autoSpaceDE/>
              <w:spacing w:line="256" w:lineRule="auto"/>
              <w:jc w:val="right"/>
              <w:rPr>
                <w:rFonts w:eastAsia="Times New Roman"/>
                <w:color w:val="000000"/>
              </w:rPr>
            </w:pPr>
            <w:r>
              <w:rPr>
                <w:rFonts w:eastAsia="Times New Roman"/>
                <w:color w:val="000000"/>
              </w:rPr>
              <w:t>70.68%</w:t>
            </w:r>
          </w:p>
        </w:tc>
      </w:tr>
      <w:tr w:rsidR="00C92CA7" w14:paraId="70690763" w14:textId="77777777">
        <w:trPr>
          <w:trHeight w:val="300"/>
        </w:trPr>
        <w:tc>
          <w:tcPr>
            <w:tcW w:w="4583" w:type="dxa"/>
            <w:gridSpan w:val="3"/>
            <w:noWrap/>
            <w:vAlign w:val="bottom"/>
            <w:hideMark/>
          </w:tcPr>
          <w:p w14:paraId="27E75307" w14:textId="77777777" w:rsidR="00C92CA7" w:rsidRDefault="00C92CA7">
            <w:pPr>
              <w:widowControl/>
              <w:autoSpaceDE/>
              <w:spacing w:line="256" w:lineRule="auto"/>
              <w:rPr>
                <w:rFonts w:eastAsia="Times New Roman"/>
                <w:i/>
                <w:iCs/>
                <w:color w:val="000000"/>
                <w:sz w:val="18"/>
                <w:szCs w:val="18"/>
              </w:rPr>
            </w:pPr>
            <w:r>
              <w:rPr>
                <w:rFonts w:eastAsia="Times New Roman"/>
                <w:i/>
                <w:iCs/>
                <w:color w:val="000000"/>
                <w:sz w:val="18"/>
                <w:szCs w:val="18"/>
              </w:rPr>
              <w:t>Notes: * n is less than 5</w:t>
            </w:r>
          </w:p>
        </w:tc>
      </w:tr>
      <w:tr w:rsidR="005A5649" w14:paraId="2ABFCCE4" w14:textId="77777777">
        <w:trPr>
          <w:trHeight w:val="300"/>
        </w:trPr>
        <w:tc>
          <w:tcPr>
            <w:tcW w:w="4583" w:type="dxa"/>
            <w:gridSpan w:val="3"/>
            <w:noWrap/>
            <w:vAlign w:val="bottom"/>
          </w:tcPr>
          <w:p w14:paraId="50403D3F" w14:textId="77777777" w:rsidR="005A5649" w:rsidRDefault="005A5649">
            <w:pPr>
              <w:widowControl/>
              <w:autoSpaceDE/>
              <w:spacing w:line="256" w:lineRule="auto"/>
              <w:rPr>
                <w:rFonts w:eastAsia="Times New Roman"/>
                <w:i/>
                <w:iCs/>
                <w:color w:val="000000"/>
                <w:sz w:val="18"/>
                <w:szCs w:val="18"/>
              </w:rPr>
            </w:pPr>
          </w:p>
          <w:p w14:paraId="29513089" w14:textId="1B24077E" w:rsidR="005A5649" w:rsidRDefault="005A5649">
            <w:pPr>
              <w:widowControl/>
              <w:autoSpaceDE/>
              <w:spacing w:line="256" w:lineRule="auto"/>
              <w:rPr>
                <w:rFonts w:eastAsia="Times New Roman"/>
                <w:i/>
                <w:iCs/>
                <w:color w:val="000000"/>
                <w:sz w:val="18"/>
                <w:szCs w:val="18"/>
              </w:rPr>
            </w:pPr>
          </w:p>
        </w:tc>
      </w:tr>
    </w:tbl>
    <w:p w14:paraId="084D44A0" w14:textId="77777777" w:rsidR="00C92CA7" w:rsidRDefault="00C92CA7" w:rsidP="00C92CA7">
      <w:pPr>
        <w:rPr>
          <w:rFonts w:asciiTheme="minorHAnsi" w:hAnsiTheme="minorHAnsi" w:cstheme="minorHAnsi"/>
        </w:rPr>
      </w:pPr>
    </w:p>
    <w:p w14:paraId="00356239" w14:textId="77777777" w:rsidR="00D71ED3" w:rsidRDefault="00D71ED3">
      <w:pPr>
        <w:widowControl/>
        <w:autoSpaceDE/>
        <w:autoSpaceDN/>
        <w:spacing w:after="160" w:line="259" w:lineRule="auto"/>
        <w:rPr>
          <w:rFonts w:asciiTheme="minorHAnsi" w:hAnsiTheme="minorHAnsi" w:cstheme="minorHAnsi"/>
          <w:b/>
          <w:bCs/>
          <w:u w:val="single"/>
        </w:rPr>
      </w:pPr>
      <w:r>
        <w:rPr>
          <w:rFonts w:asciiTheme="minorHAnsi" w:hAnsiTheme="minorHAnsi" w:cstheme="minorHAnsi"/>
          <w:b/>
          <w:bCs/>
          <w:u w:val="single"/>
        </w:rPr>
        <w:br w:type="page"/>
      </w:r>
    </w:p>
    <w:p w14:paraId="3B185759" w14:textId="0A412502" w:rsidR="005A5649" w:rsidRDefault="005A5649" w:rsidP="005A5649">
      <w:pPr>
        <w:rPr>
          <w:rFonts w:asciiTheme="minorHAnsi" w:hAnsiTheme="minorHAnsi" w:cstheme="minorHAnsi"/>
          <w:b/>
          <w:bCs/>
        </w:rPr>
      </w:pPr>
      <w:r>
        <w:rPr>
          <w:rFonts w:asciiTheme="minorHAnsi" w:hAnsiTheme="minorHAnsi" w:cstheme="minorHAnsi"/>
          <w:b/>
          <w:bCs/>
          <w:u w:val="single"/>
        </w:rPr>
        <w:lastRenderedPageBreak/>
        <w:t>What were our results</w:t>
      </w:r>
      <w:r>
        <w:rPr>
          <w:rFonts w:asciiTheme="minorHAnsi" w:hAnsiTheme="minorHAnsi" w:cstheme="minorHAnsi"/>
          <w:b/>
          <w:bCs/>
        </w:rPr>
        <w:t>?</w:t>
      </w:r>
    </w:p>
    <w:p w14:paraId="2FDBC2C8" w14:textId="77777777" w:rsidR="005A5649" w:rsidRDefault="005A5649" w:rsidP="005A5649">
      <w:pPr>
        <w:rPr>
          <w:rFonts w:asciiTheme="minorHAnsi" w:hAnsiTheme="minorHAnsi" w:cstheme="minorHAnsi"/>
          <w:u w:val="single"/>
        </w:rPr>
      </w:pPr>
    </w:p>
    <w:p w14:paraId="1CCC3725" w14:textId="77777777" w:rsidR="005A5649" w:rsidRDefault="005A5649" w:rsidP="005A5649">
      <w:pPr>
        <w:rPr>
          <w:rFonts w:asciiTheme="minorHAnsi" w:hAnsiTheme="minorHAnsi" w:cstheme="minorHAnsi"/>
          <w:b/>
          <w:bCs/>
        </w:rPr>
      </w:pPr>
      <w:r>
        <w:rPr>
          <w:rFonts w:asciiTheme="minorHAnsi" w:hAnsiTheme="minorHAnsi" w:cstheme="minorHAnsi"/>
          <w:b/>
          <w:bCs/>
        </w:rPr>
        <w:t xml:space="preserve">Direct Assessment: </w:t>
      </w:r>
    </w:p>
    <w:p w14:paraId="616C3AAA" w14:textId="77777777" w:rsidR="005A5649" w:rsidRDefault="005A5649" w:rsidP="005A5649">
      <w:pPr>
        <w:rPr>
          <w:rFonts w:asciiTheme="minorHAnsi" w:hAnsiTheme="minorHAnsi" w:cstheme="minorHAnsi"/>
        </w:rPr>
      </w:pPr>
      <w:r>
        <w:rPr>
          <w:rFonts w:asciiTheme="minorHAnsi" w:hAnsiTheme="minorHAnsi" w:cstheme="minorHAnsi"/>
          <w:u w:val="single"/>
        </w:rPr>
        <w:t>Method 1</w:t>
      </w:r>
      <w:r>
        <w:rPr>
          <w:rFonts w:asciiTheme="minorHAnsi" w:hAnsiTheme="minorHAnsi" w:cstheme="minorHAnsi"/>
        </w:rPr>
        <w:t>: Artifacts-based Assessments</w:t>
      </w:r>
    </w:p>
    <w:p w14:paraId="10137CC1" w14:textId="77777777" w:rsidR="005A5649" w:rsidRDefault="005A5649" w:rsidP="005A5649">
      <w:pPr>
        <w:rPr>
          <w:rFonts w:asciiTheme="minorHAnsi" w:hAnsiTheme="minorHAnsi" w:cstheme="minorHAnsi"/>
          <w:b/>
          <w:bCs/>
        </w:rPr>
      </w:pPr>
      <w:r>
        <w:rPr>
          <w:rFonts w:asciiTheme="minorHAnsi" w:hAnsiTheme="minorHAnsi" w:cstheme="minorHAnsi"/>
          <w:b/>
          <w:bCs/>
        </w:rPr>
        <w:tab/>
      </w:r>
    </w:p>
    <w:p w14:paraId="56A5A84B" w14:textId="77777777" w:rsidR="005A5649" w:rsidRDefault="005A5649" w:rsidP="005A5649">
      <w:pPr>
        <w:rPr>
          <w:rFonts w:asciiTheme="minorHAnsi" w:hAnsiTheme="minorHAnsi" w:cstheme="minorHAnsi"/>
          <w:b/>
          <w:bCs/>
        </w:rPr>
      </w:pPr>
      <w:r>
        <w:rPr>
          <w:rFonts w:asciiTheme="minorHAnsi" w:hAnsiTheme="minorHAnsi" w:cstheme="minorHAnsi"/>
          <w:b/>
          <w:bCs/>
        </w:rPr>
        <w:t>Overall</w:t>
      </w:r>
    </w:p>
    <w:p w14:paraId="2C361738" w14:textId="43955B20" w:rsidR="005A5649" w:rsidRDefault="005A5649" w:rsidP="005A5649">
      <w:pPr>
        <w:rPr>
          <w:rFonts w:asciiTheme="minorHAnsi" w:hAnsiTheme="minorHAnsi" w:cstheme="minorHAnsi"/>
        </w:rPr>
      </w:pPr>
      <w:r>
        <w:rPr>
          <w:rFonts w:asciiTheme="minorHAnsi" w:hAnsiTheme="minorHAnsi" w:cstheme="minorHAnsi"/>
        </w:rPr>
        <w:t>190 artifacts were assessed across 185 students.</w:t>
      </w:r>
      <w:r w:rsidR="00F6478A">
        <w:rPr>
          <w:rFonts w:asciiTheme="minorHAnsi" w:hAnsiTheme="minorHAnsi" w:cstheme="minorHAnsi"/>
        </w:rPr>
        <w:t xml:space="preserve"> Some artifacts assessed multiple of the professional readiness learning objectives. </w:t>
      </w:r>
      <w:r>
        <w:rPr>
          <w:rFonts w:asciiTheme="minorHAnsi" w:hAnsiTheme="minorHAnsi" w:cstheme="minorHAnsi"/>
        </w:rPr>
        <w:t xml:space="preserve">As depicted in Table 1 below, </w:t>
      </w:r>
      <w:r w:rsidR="00F6478A">
        <w:rPr>
          <w:rFonts w:asciiTheme="minorHAnsi" w:hAnsiTheme="minorHAnsi" w:cstheme="minorHAnsi"/>
        </w:rPr>
        <w:t>92.1</w:t>
      </w:r>
      <w:r>
        <w:rPr>
          <w:rFonts w:asciiTheme="minorHAnsi" w:hAnsiTheme="minorHAnsi" w:cstheme="minorHAnsi"/>
        </w:rPr>
        <w:t xml:space="preserve">% of the artifacts met the threshold score of 2.00 for </w:t>
      </w:r>
      <w:r w:rsidR="00F6478A">
        <w:rPr>
          <w:rFonts w:asciiTheme="minorHAnsi" w:hAnsiTheme="minorHAnsi" w:cstheme="minorHAnsi"/>
        </w:rPr>
        <w:t>p</w:t>
      </w:r>
      <w:r>
        <w:rPr>
          <w:rFonts w:asciiTheme="minorHAnsi" w:hAnsiTheme="minorHAnsi" w:cstheme="minorHAnsi"/>
        </w:rPr>
        <w:t>rofessional readiness; this exceeds the 75% threshold of acceptability. Additionally, with an average artifact score of 3.</w:t>
      </w:r>
      <w:r w:rsidR="00F6478A">
        <w:rPr>
          <w:rFonts w:asciiTheme="minorHAnsi" w:hAnsiTheme="minorHAnsi" w:cstheme="minorHAnsi"/>
        </w:rPr>
        <w:t>19</w:t>
      </w:r>
      <w:r>
        <w:rPr>
          <w:rFonts w:asciiTheme="minorHAnsi" w:hAnsiTheme="minorHAnsi" w:cstheme="minorHAnsi"/>
        </w:rPr>
        <w:t xml:space="preserve">, the target artifact score of 3.00 was achieved. </w:t>
      </w:r>
    </w:p>
    <w:p w14:paraId="32258E3F" w14:textId="77777777" w:rsidR="005A5649" w:rsidRDefault="005A5649" w:rsidP="005A5649">
      <w:pPr>
        <w:rPr>
          <w:rFonts w:asciiTheme="minorHAnsi" w:hAnsiTheme="minorHAnsi" w:cstheme="minorHAnsi"/>
        </w:rPr>
      </w:pPr>
    </w:p>
    <w:p w14:paraId="65CEC4A0" w14:textId="2E3B1C9D" w:rsidR="005A5649" w:rsidRPr="00841B33" w:rsidRDefault="005A5649" w:rsidP="005A5649">
      <w:pPr>
        <w:rPr>
          <w:rFonts w:asciiTheme="minorHAnsi" w:hAnsiTheme="minorHAnsi" w:cstheme="minorHAnsi"/>
          <w:sz w:val="20"/>
          <w:szCs w:val="20"/>
        </w:rPr>
      </w:pPr>
      <w:r w:rsidRPr="00841B33">
        <w:rPr>
          <w:rFonts w:asciiTheme="minorHAnsi" w:hAnsiTheme="minorHAnsi" w:cstheme="minorHAnsi"/>
          <w:sz w:val="20"/>
          <w:szCs w:val="20"/>
        </w:rPr>
        <w:t>Table 1. Professional Readiness by Individual Student Learning Outcomes</w:t>
      </w:r>
    </w:p>
    <w:tbl>
      <w:tblPr>
        <w:tblStyle w:val="TableGrid"/>
        <w:tblW w:w="9330" w:type="dxa"/>
        <w:tblInd w:w="0" w:type="dxa"/>
        <w:tblLook w:val="04A0" w:firstRow="1" w:lastRow="0" w:firstColumn="1" w:lastColumn="0" w:noHBand="0" w:noVBand="1"/>
      </w:tblPr>
      <w:tblGrid>
        <w:gridCol w:w="2620"/>
        <w:gridCol w:w="1775"/>
        <w:gridCol w:w="1467"/>
        <w:gridCol w:w="1734"/>
        <w:gridCol w:w="1734"/>
      </w:tblGrid>
      <w:tr w:rsidR="00841B33" w:rsidRPr="00841B33" w14:paraId="0BFBEFD8" w14:textId="77777777" w:rsidTr="00841B33">
        <w:tc>
          <w:tcPr>
            <w:tcW w:w="2620" w:type="dxa"/>
            <w:shd w:val="clear" w:color="auto" w:fill="0070C0"/>
          </w:tcPr>
          <w:p w14:paraId="79BCBE2C" w14:textId="77777777" w:rsidR="00841B33" w:rsidRPr="00841B33" w:rsidRDefault="00841B33" w:rsidP="00841B33">
            <w:pPr>
              <w:widowControl/>
              <w:autoSpaceDE/>
              <w:autoSpaceDN/>
              <w:rPr>
                <w:rFonts w:asciiTheme="minorHAnsi" w:eastAsiaTheme="minorHAnsi" w:hAnsiTheme="minorHAnsi" w:cstheme="minorBidi"/>
                <w:b/>
                <w:bCs/>
                <w:color w:val="FFFFFF" w:themeColor="background1"/>
              </w:rPr>
            </w:pPr>
            <w:bookmarkStart w:id="2" w:name="_Hlk104211707"/>
          </w:p>
        </w:tc>
        <w:tc>
          <w:tcPr>
            <w:tcW w:w="1775" w:type="dxa"/>
            <w:shd w:val="clear" w:color="auto" w:fill="0070C0"/>
            <w:vAlign w:val="center"/>
          </w:tcPr>
          <w:p w14:paraId="58D886BC" w14:textId="13E99D42" w:rsidR="00841B33" w:rsidRPr="00841B33" w:rsidRDefault="00841B33" w:rsidP="00841B33">
            <w:pPr>
              <w:widowControl/>
              <w:autoSpaceDE/>
              <w:autoSpaceDN/>
              <w:jc w:val="center"/>
              <w:rPr>
                <w:rFonts w:asciiTheme="minorHAnsi" w:eastAsiaTheme="minorHAnsi" w:hAnsiTheme="minorHAnsi" w:cstheme="minorBidi"/>
                <w:b/>
                <w:bCs/>
                <w:color w:val="FFFFFF" w:themeColor="background1"/>
              </w:rPr>
            </w:pPr>
            <w:r w:rsidRPr="00841B33">
              <w:rPr>
                <w:rFonts w:asciiTheme="minorHAnsi" w:eastAsiaTheme="minorHAnsi" w:hAnsiTheme="minorHAnsi" w:cstheme="minorBidi"/>
                <w:b/>
                <w:bCs/>
                <w:color w:val="FFFFFF" w:themeColor="background1"/>
              </w:rPr>
              <w:t>Total number of artifacts assessed (N)</w:t>
            </w:r>
            <w:r w:rsidR="00E8747B">
              <w:rPr>
                <w:rFonts w:asciiTheme="minorHAnsi" w:eastAsiaTheme="minorHAnsi" w:hAnsiTheme="minorHAnsi" w:cstheme="minorBidi"/>
                <w:b/>
                <w:bCs/>
                <w:color w:val="FFFFFF" w:themeColor="background1"/>
              </w:rPr>
              <w:t>*</w:t>
            </w:r>
          </w:p>
        </w:tc>
        <w:tc>
          <w:tcPr>
            <w:tcW w:w="1467" w:type="dxa"/>
            <w:shd w:val="clear" w:color="auto" w:fill="0070C0"/>
            <w:vAlign w:val="center"/>
          </w:tcPr>
          <w:p w14:paraId="05B5C8AC" w14:textId="77777777" w:rsidR="00841B33" w:rsidRPr="00841B33" w:rsidRDefault="00841B33" w:rsidP="00841B33">
            <w:pPr>
              <w:widowControl/>
              <w:autoSpaceDE/>
              <w:autoSpaceDN/>
              <w:jc w:val="center"/>
              <w:rPr>
                <w:rFonts w:asciiTheme="minorHAnsi" w:eastAsiaTheme="minorHAnsi" w:hAnsiTheme="minorHAnsi" w:cstheme="minorBidi"/>
                <w:b/>
                <w:bCs/>
                <w:color w:val="FFFFFF" w:themeColor="background1"/>
              </w:rPr>
            </w:pPr>
            <w:r w:rsidRPr="00841B33">
              <w:rPr>
                <w:rFonts w:asciiTheme="minorHAnsi" w:eastAsiaTheme="minorHAnsi" w:hAnsiTheme="minorHAnsi" w:cstheme="minorBidi"/>
                <w:b/>
                <w:bCs/>
                <w:color w:val="FFFFFF" w:themeColor="background1"/>
              </w:rPr>
              <w:t>Average Score</w:t>
            </w:r>
          </w:p>
        </w:tc>
        <w:tc>
          <w:tcPr>
            <w:tcW w:w="1734" w:type="dxa"/>
            <w:shd w:val="clear" w:color="auto" w:fill="0070C0"/>
            <w:vAlign w:val="center"/>
          </w:tcPr>
          <w:p w14:paraId="29E010F4" w14:textId="77777777" w:rsidR="00841B33" w:rsidRPr="00841B33" w:rsidRDefault="00841B33" w:rsidP="00841B33">
            <w:pPr>
              <w:widowControl/>
              <w:autoSpaceDE/>
              <w:autoSpaceDN/>
              <w:jc w:val="center"/>
              <w:rPr>
                <w:rFonts w:asciiTheme="minorHAnsi" w:eastAsiaTheme="minorHAnsi" w:hAnsiTheme="minorHAnsi" w:cstheme="minorBidi"/>
                <w:b/>
                <w:bCs/>
                <w:color w:val="FFFFFF" w:themeColor="background1"/>
              </w:rPr>
            </w:pPr>
            <w:r w:rsidRPr="00841B33">
              <w:rPr>
                <w:rFonts w:asciiTheme="minorHAnsi" w:eastAsiaTheme="minorHAnsi" w:hAnsiTheme="minorHAnsi" w:cstheme="minorBidi"/>
                <w:b/>
                <w:bCs/>
                <w:color w:val="FFFFFF" w:themeColor="background1"/>
              </w:rPr>
              <w:t>Number of students that met threshold (n)</w:t>
            </w:r>
          </w:p>
        </w:tc>
        <w:tc>
          <w:tcPr>
            <w:tcW w:w="1734" w:type="dxa"/>
            <w:shd w:val="clear" w:color="auto" w:fill="0070C0"/>
            <w:vAlign w:val="center"/>
          </w:tcPr>
          <w:p w14:paraId="13F72966" w14:textId="77777777" w:rsidR="00841B33" w:rsidRPr="00841B33" w:rsidRDefault="00841B33" w:rsidP="00841B33">
            <w:pPr>
              <w:widowControl/>
              <w:autoSpaceDE/>
              <w:autoSpaceDN/>
              <w:jc w:val="center"/>
              <w:rPr>
                <w:rFonts w:asciiTheme="minorHAnsi" w:eastAsiaTheme="minorHAnsi" w:hAnsiTheme="minorHAnsi" w:cstheme="minorBidi"/>
                <w:b/>
                <w:bCs/>
                <w:color w:val="FFFFFF" w:themeColor="background1"/>
              </w:rPr>
            </w:pPr>
            <w:r w:rsidRPr="00841B33">
              <w:rPr>
                <w:rFonts w:asciiTheme="minorHAnsi" w:eastAsiaTheme="minorHAnsi" w:hAnsiTheme="minorHAnsi" w:cstheme="minorBidi"/>
                <w:b/>
                <w:bCs/>
                <w:color w:val="FFFFFF" w:themeColor="background1"/>
              </w:rPr>
              <w:t>Percent of students that met threshold (%)</w:t>
            </w:r>
          </w:p>
        </w:tc>
      </w:tr>
      <w:tr w:rsidR="00841B33" w:rsidRPr="00841B33" w14:paraId="5ECDEC07" w14:textId="77777777" w:rsidTr="00841B33">
        <w:tc>
          <w:tcPr>
            <w:tcW w:w="2620" w:type="dxa"/>
            <w:shd w:val="clear" w:color="auto" w:fill="DEEAF6" w:themeFill="accent5" w:themeFillTint="33"/>
          </w:tcPr>
          <w:p w14:paraId="5B2CF760" w14:textId="77777777" w:rsidR="00841B33" w:rsidRPr="00841B33" w:rsidRDefault="00841B33" w:rsidP="00841B33">
            <w:pPr>
              <w:widowControl/>
              <w:autoSpaceDE/>
              <w:autoSpaceDN/>
              <w:rPr>
                <w:rFonts w:asciiTheme="minorHAnsi" w:eastAsiaTheme="minorHAnsi" w:hAnsiTheme="minorHAnsi" w:cstheme="minorBidi"/>
                <w:b/>
                <w:bCs/>
              </w:rPr>
            </w:pPr>
            <w:r w:rsidRPr="00841B33">
              <w:rPr>
                <w:rFonts w:asciiTheme="minorHAnsi" w:eastAsiaTheme="minorHAnsi" w:hAnsiTheme="minorHAnsi" w:cstheme="minorBidi"/>
                <w:b/>
                <w:bCs/>
              </w:rPr>
              <w:t>Professional Readiness</w:t>
            </w:r>
          </w:p>
        </w:tc>
        <w:tc>
          <w:tcPr>
            <w:tcW w:w="1775" w:type="dxa"/>
            <w:shd w:val="clear" w:color="auto" w:fill="DEEAF6" w:themeFill="accent5" w:themeFillTint="33"/>
            <w:vAlign w:val="center"/>
          </w:tcPr>
          <w:p w14:paraId="671B09C5" w14:textId="4CD76479" w:rsidR="00841B33" w:rsidRPr="00841B33" w:rsidRDefault="00D13AF7" w:rsidP="00841B33">
            <w:pPr>
              <w:widowControl/>
              <w:autoSpaceDE/>
              <w:autoSpaceDN/>
              <w:jc w:val="center"/>
              <w:rPr>
                <w:rFonts w:asciiTheme="minorHAnsi" w:eastAsiaTheme="minorHAnsi" w:hAnsiTheme="minorHAnsi" w:cstheme="minorBidi"/>
                <w:b/>
                <w:bCs/>
              </w:rPr>
            </w:pPr>
            <w:r>
              <w:rPr>
                <w:rFonts w:asciiTheme="minorHAnsi" w:eastAsiaTheme="minorHAnsi" w:hAnsiTheme="minorHAnsi" w:cstheme="minorBidi"/>
                <w:b/>
                <w:bCs/>
              </w:rPr>
              <w:t>1096</w:t>
            </w:r>
          </w:p>
        </w:tc>
        <w:tc>
          <w:tcPr>
            <w:tcW w:w="1467" w:type="dxa"/>
            <w:shd w:val="clear" w:color="auto" w:fill="DEEAF6" w:themeFill="accent5" w:themeFillTint="33"/>
            <w:vAlign w:val="center"/>
          </w:tcPr>
          <w:p w14:paraId="1352B9FD" w14:textId="4F01B208" w:rsidR="00841B33" w:rsidRPr="00841B33" w:rsidRDefault="00D13AF7" w:rsidP="00841B33">
            <w:pPr>
              <w:widowControl/>
              <w:autoSpaceDE/>
              <w:autoSpaceDN/>
              <w:jc w:val="center"/>
              <w:rPr>
                <w:rFonts w:asciiTheme="minorHAnsi" w:eastAsiaTheme="minorHAnsi" w:hAnsiTheme="minorHAnsi" w:cstheme="minorBidi"/>
                <w:b/>
                <w:bCs/>
              </w:rPr>
            </w:pPr>
            <w:r>
              <w:rPr>
                <w:rFonts w:asciiTheme="minorHAnsi" w:eastAsiaTheme="minorHAnsi" w:hAnsiTheme="minorHAnsi" w:cstheme="minorBidi"/>
                <w:b/>
                <w:bCs/>
              </w:rPr>
              <w:t>3.19</w:t>
            </w:r>
          </w:p>
        </w:tc>
        <w:tc>
          <w:tcPr>
            <w:tcW w:w="1734" w:type="dxa"/>
            <w:shd w:val="clear" w:color="auto" w:fill="DEEAF6" w:themeFill="accent5" w:themeFillTint="33"/>
            <w:vAlign w:val="center"/>
          </w:tcPr>
          <w:p w14:paraId="67B5D635" w14:textId="266192D8" w:rsidR="00841B33" w:rsidRPr="00841B33" w:rsidRDefault="00D13AF7" w:rsidP="00841B33">
            <w:pPr>
              <w:widowControl/>
              <w:autoSpaceDE/>
              <w:autoSpaceDN/>
              <w:jc w:val="center"/>
              <w:rPr>
                <w:rFonts w:asciiTheme="minorHAnsi" w:eastAsiaTheme="minorHAnsi" w:hAnsiTheme="minorHAnsi" w:cstheme="minorBidi"/>
                <w:b/>
                <w:bCs/>
              </w:rPr>
            </w:pPr>
            <w:r>
              <w:rPr>
                <w:rFonts w:asciiTheme="minorHAnsi" w:eastAsiaTheme="minorHAnsi" w:hAnsiTheme="minorHAnsi" w:cstheme="minorBidi"/>
                <w:b/>
                <w:bCs/>
              </w:rPr>
              <w:t>1009</w:t>
            </w:r>
          </w:p>
        </w:tc>
        <w:tc>
          <w:tcPr>
            <w:tcW w:w="1734" w:type="dxa"/>
            <w:shd w:val="clear" w:color="auto" w:fill="DEEAF6" w:themeFill="accent5" w:themeFillTint="33"/>
            <w:vAlign w:val="center"/>
          </w:tcPr>
          <w:p w14:paraId="45E78B0B" w14:textId="28B510D3" w:rsidR="00841B33" w:rsidRPr="00841B33" w:rsidRDefault="00D13AF7" w:rsidP="00841B33">
            <w:pPr>
              <w:widowControl/>
              <w:autoSpaceDE/>
              <w:autoSpaceDN/>
              <w:jc w:val="center"/>
              <w:rPr>
                <w:rFonts w:asciiTheme="minorHAnsi" w:eastAsiaTheme="minorHAnsi" w:hAnsiTheme="minorHAnsi" w:cstheme="minorBidi"/>
                <w:b/>
                <w:bCs/>
              </w:rPr>
            </w:pPr>
            <w:r>
              <w:rPr>
                <w:rFonts w:asciiTheme="minorHAnsi" w:eastAsiaTheme="minorHAnsi" w:hAnsiTheme="minorHAnsi" w:cstheme="minorBidi"/>
                <w:b/>
                <w:bCs/>
              </w:rPr>
              <w:t>92.1%</w:t>
            </w:r>
          </w:p>
        </w:tc>
      </w:tr>
      <w:tr w:rsidR="00D13AF7" w:rsidRPr="00841B33" w14:paraId="0CD46461" w14:textId="77777777" w:rsidTr="00841B33">
        <w:tc>
          <w:tcPr>
            <w:tcW w:w="2620" w:type="dxa"/>
          </w:tcPr>
          <w:p w14:paraId="1CE4A9E1" w14:textId="77777777" w:rsidR="00D13AF7" w:rsidRPr="00841B33" w:rsidRDefault="00D13AF7" w:rsidP="00D13AF7">
            <w:pPr>
              <w:widowControl/>
              <w:autoSpaceDE/>
              <w:autoSpaceDN/>
              <w:rPr>
                <w:rFonts w:asciiTheme="minorHAnsi" w:eastAsiaTheme="minorHAnsi" w:hAnsiTheme="minorHAnsi" w:cstheme="minorBidi"/>
              </w:rPr>
            </w:pPr>
            <w:r w:rsidRPr="00841B33">
              <w:rPr>
                <w:rFonts w:asciiTheme="minorHAnsi" w:eastAsiaTheme="minorHAnsi" w:hAnsiTheme="minorHAnsi" w:cstheme="minorBidi"/>
              </w:rPr>
              <w:t>Attendance/Accountability</w:t>
            </w:r>
          </w:p>
        </w:tc>
        <w:tc>
          <w:tcPr>
            <w:tcW w:w="1775" w:type="dxa"/>
            <w:vAlign w:val="center"/>
          </w:tcPr>
          <w:p w14:paraId="0B55CE58" w14:textId="37210107" w:rsidR="00D13AF7" w:rsidRPr="00841B33" w:rsidRDefault="00D13AF7" w:rsidP="00D13AF7">
            <w:pPr>
              <w:widowControl/>
              <w:autoSpaceDE/>
              <w:autoSpaceDN/>
              <w:jc w:val="center"/>
              <w:rPr>
                <w:rFonts w:asciiTheme="minorHAnsi" w:eastAsiaTheme="minorHAnsi" w:hAnsiTheme="minorHAnsi" w:cstheme="minorBidi"/>
              </w:rPr>
            </w:pPr>
            <w:r>
              <w:rPr>
                <w:rFonts w:asciiTheme="minorHAnsi" w:eastAsiaTheme="minorHAnsi" w:hAnsiTheme="minorHAnsi" w:cstheme="minorBidi"/>
              </w:rPr>
              <w:t>172</w:t>
            </w:r>
          </w:p>
        </w:tc>
        <w:tc>
          <w:tcPr>
            <w:tcW w:w="1467" w:type="dxa"/>
            <w:vAlign w:val="center"/>
          </w:tcPr>
          <w:p w14:paraId="75D9C2E2" w14:textId="31C5DC0F" w:rsidR="00D13AF7" w:rsidRPr="00841B33" w:rsidRDefault="00D13AF7" w:rsidP="00D13AF7">
            <w:pPr>
              <w:widowControl/>
              <w:autoSpaceDE/>
              <w:autoSpaceDN/>
              <w:jc w:val="center"/>
              <w:rPr>
                <w:rFonts w:asciiTheme="minorHAnsi" w:eastAsiaTheme="minorHAnsi" w:hAnsiTheme="minorHAnsi" w:cstheme="minorBidi"/>
              </w:rPr>
            </w:pPr>
            <w:r>
              <w:rPr>
                <w:rFonts w:asciiTheme="minorHAnsi" w:eastAsiaTheme="minorHAnsi" w:hAnsiTheme="minorHAnsi" w:cstheme="minorBidi"/>
              </w:rPr>
              <w:t>3.35</w:t>
            </w:r>
          </w:p>
        </w:tc>
        <w:tc>
          <w:tcPr>
            <w:tcW w:w="1734" w:type="dxa"/>
            <w:vAlign w:val="center"/>
          </w:tcPr>
          <w:p w14:paraId="3E164BCB" w14:textId="7ACC82CB" w:rsidR="00D13AF7" w:rsidRPr="00841B33" w:rsidRDefault="00D13AF7" w:rsidP="00D13AF7">
            <w:pPr>
              <w:widowControl/>
              <w:autoSpaceDE/>
              <w:autoSpaceDN/>
              <w:jc w:val="center"/>
              <w:rPr>
                <w:rFonts w:asciiTheme="minorHAnsi" w:eastAsiaTheme="minorHAnsi" w:hAnsiTheme="minorHAnsi" w:cstheme="minorBidi"/>
              </w:rPr>
            </w:pPr>
            <w:r>
              <w:rPr>
                <w:rFonts w:asciiTheme="minorHAnsi" w:eastAsiaTheme="minorHAnsi" w:hAnsiTheme="minorHAnsi" w:cstheme="minorBidi"/>
              </w:rPr>
              <w:t>156</w:t>
            </w:r>
          </w:p>
        </w:tc>
        <w:tc>
          <w:tcPr>
            <w:tcW w:w="1734" w:type="dxa"/>
            <w:vAlign w:val="center"/>
          </w:tcPr>
          <w:p w14:paraId="78666F9A" w14:textId="400E038B" w:rsidR="00D13AF7" w:rsidRPr="00841B33" w:rsidRDefault="00D13AF7" w:rsidP="00D13AF7">
            <w:pPr>
              <w:widowControl/>
              <w:autoSpaceDE/>
              <w:autoSpaceDN/>
              <w:jc w:val="center"/>
              <w:rPr>
                <w:rFonts w:asciiTheme="minorHAnsi" w:eastAsiaTheme="minorHAnsi" w:hAnsiTheme="minorHAnsi" w:cstheme="minorBidi"/>
              </w:rPr>
            </w:pPr>
            <w:r>
              <w:rPr>
                <w:rFonts w:asciiTheme="minorHAnsi" w:eastAsiaTheme="minorHAnsi" w:hAnsiTheme="minorHAnsi" w:cstheme="minorBidi"/>
              </w:rPr>
              <w:t>90.7%</w:t>
            </w:r>
          </w:p>
        </w:tc>
      </w:tr>
      <w:tr w:rsidR="00D13AF7" w:rsidRPr="00841B33" w14:paraId="143124F3" w14:textId="77777777" w:rsidTr="00841B33">
        <w:tc>
          <w:tcPr>
            <w:tcW w:w="2620" w:type="dxa"/>
          </w:tcPr>
          <w:p w14:paraId="4B1B9369" w14:textId="77777777" w:rsidR="00D13AF7" w:rsidRPr="00841B33" w:rsidRDefault="00D13AF7" w:rsidP="00D13AF7">
            <w:pPr>
              <w:widowControl/>
              <w:autoSpaceDE/>
              <w:autoSpaceDN/>
              <w:rPr>
                <w:rFonts w:asciiTheme="minorHAnsi" w:eastAsiaTheme="minorHAnsi" w:hAnsiTheme="minorHAnsi" w:cstheme="minorBidi"/>
              </w:rPr>
            </w:pPr>
            <w:r w:rsidRPr="00841B33">
              <w:rPr>
                <w:rFonts w:asciiTheme="minorHAnsi" w:eastAsiaTheme="minorHAnsi" w:hAnsiTheme="minorHAnsi" w:cstheme="minorBidi"/>
              </w:rPr>
              <w:t>Communication Skills</w:t>
            </w:r>
          </w:p>
        </w:tc>
        <w:tc>
          <w:tcPr>
            <w:tcW w:w="1775" w:type="dxa"/>
            <w:vAlign w:val="center"/>
          </w:tcPr>
          <w:p w14:paraId="7BF3097E" w14:textId="4B064F5A" w:rsidR="00D13AF7" w:rsidRPr="00841B33" w:rsidRDefault="00D13AF7" w:rsidP="00D13AF7">
            <w:pPr>
              <w:widowControl/>
              <w:autoSpaceDE/>
              <w:autoSpaceDN/>
              <w:jc w:val="center"/>
              <w:rPr>
                <w:rFonts w:asciiTheme="minorHAnsi" w:eastAsiaTheme="minorHAnsi" w:hAnsiTheme="minorHAnsi" w:cstheme="minorBidi"/>
              </w:rPr>
            </w:pPr>
            <w:r>
              <w:rPr>
                <w:rFonts w:asciiTheme="minorHAnsi" w:eastAsiaTheme="minorHAnsi" w:hAnsiTheme="minorHAnsi" w:cstheme="minorBidi"/>
              </w:rPr>
              <w:t>189</w:t>
            </w:r>
          </w:p>
        </w:tc>
        <w:tc>
          <w:tcPr>
            <w:tcW w:w="1467" w:type="dxa"/>
            <w:vAlign w:val="center"/>
          </w:tcPr>
          <w:p w14:paraId="35C02B9F" w14:textId="5F792063" w:rsidR="00D13AF7" w:rsidRPr="00841B33" w:rsidRDefault="00D13AF7" w:rsidP="00D13AF7">
            <w:pPr>
              <w:widowControl/>
              <w:autoSpaceDE/>
              <w:autoSpaceDN/>
              <w:jc w:val="center"/>
              <w:rPr>
                <w:rFonts w:asciiTheme="minorHAnsi" w:eastAsiaTheme="minorHAnsi" w:hAnsiTheme="minorHAnsi" w:cstheme="minorBidi"/>
              </w:rPr>
            </w:pPr>
            <w:r>
              <w:rPr>
                <w:rFonts w:asciiTheme="minorHAnsi" w:eastAsiaTheme="minorHAnsi" w:hAnsiTheme="minorHAnsi" w:cstheme="minorBidi"/>
              </w:rPr>
              <w:t>3.15</w:t>
            </w:r>
          </w:p>
        </w:tc>
        <w:tc>
          <w:tcPr>
            <w:tcW w:w="1734" w:type="dxa"/>
            <w:vAlign w:val="center"/>
          </w:tcPr>
          <w:p w14:paraId="28564E8D" w14:textId="12C29EC2" w:rsidR="00D13AF7" w:rsidRPr="00841B33" w:rsidRDefault="00D13AF7" w:rsidP="00D13AF7">
            <w:pPr>
              <w:widowControl/>
              <w:autoSpaceDE/>
              <w:autoSpaceDN/>
              <w:jc w:val="center"/>
              <w:rPr>
                <w:rFonts w:asciiTheme="minorHAnsi" w:eastAsiaTheme="minorHAnsi" w:hAnsiTheme="minorHAnsi" w:cstheme="minorBidi"/>
              </w:rPr>
            </w:pPr>
            <w:r>
              <w:rPr>
                <w:rFonts w:asciiTheme="minorHAnsi" w:eastAsiaTheme="minorHAnsi" w:hAnsiTheme="minorHAnsi" w:cstheme="minorBidi"/>
              </w:rPr>
              <w:t>178</w:t>
            </w:r>
          </w:p>
        </w:tc>
        <w:tc>
          <w:tcPr>
            <w:tcW w:w="1734" w:type="dxa"/>
            <w:vAlign w:val="center"/>
          </w:tcPr>
          <w:p w14:paraId="12103E42" w14:textId="17201503" w:rsidR="00D13AF7" w:rsidRPr="00841B33" w:rsidRDefault="00D13AF7" w:rsidP="00D13AF7">
            <w:pPr>
              <w:widowControl/>
              <w:autoSpaceDE/>
              <w:autoSpaceDN/>
              <w:jc w:val="center"/>
              <w:rPr>
                <w:rFonts w:asciiTheme="minorHAnsi" w:eastAsiaTheme="minorHAnsi" w:hAnsiTheme="minorHAnsi" w:cstheme="minorBidi"/>
              </w:rPr>
            </w:pPr>
            <w:r>
              <w:rPr>
                <w:rFonts w:asciiTheme="minorHAnsi" w:eastAsiaTheme="minorHAnsi" w:hAnsiTheme="minorHAnsi" w:cstheme="minorBidi"/>
              </w:rPr>
              <w:t>94.2%</w:t>
            </w:r>
          </w:p>
        </w:tc>
      </w:tr>
      <w:tr w:rsidR="00D13AF7" w:rsidRPr="00841B33" w14:paraId="5DEC3805" w14:textId="77777777" w:rsidTr="00841B33">
        <w:tc>
          <w:tcPr>
            <w:tcW w:w="2620" w:type="dxa"/>
          </w:tcPr>
          <w:p w14:paraId="3C632FE1" w14:textId="77777777" w:rsidR="00D13AF7" w:rsidRPr="00841B33" w:rsidRDefault="00D13AF7" w:rsidP="00D13AF7">
            <w:pPr>
              <w:widowControl/>
              <w:autoSpaceDE/>
              <w:autoSpaceDN/>
              <w:rPr>
                <w:rFonts w:asciiTheme="minorHAnsi" w:eastAsiaTheme="minorHAnsi" w:hAnsiTheme="minorHAnsi" w:cstheme="minorBidi"/>
              </w:rPr>
            </w:pPr>
            <w:r w:rsidRPr="00841B33">
              <w:rPr>
                <w:rFonts w:asciiTheme="minorHAnsi" w:eastAsiaTheme="minorHAnsi" w:hAnsiTheme="minorHAnsi" w:cstheme="minorBidi"/>
              </w:rPr>
              <w:t>Participation/Teamwork</w:t>
            </w:r>
          </w:p>
        </w:tc>
        <w:tc>
          <w:tcPr>
            <w:tcW w:w="1775" w:type="dxa"/>
            <w:vAlign w:val="center"/>
          </w:tcPr>
          <w:p w14:paraId="4430AE05" w14:textId="7DEC4493" w:rsidR="00D13AF7" w:rsidRPr="00841B33" w:rsidRDefault="00D13AF7" w:rsidP="00D13AF7">
            <w:pPr>
              <w:widowControl/>
              <w:autoSpaceDE/>
              <w:autoSpaceDN/>
              <w:jc w:val="center"/>
              <w:rPr>
                <w:rFonts w:asciiTheme="minorHAnsi" w:eastAsiaTheme="minorHAnsi" w:hAnsiTheme="minorHAnsi" w:cstheme="minorBidi"/>
              </w:rPr>
            </w:pPr>
            <w:r>
              <w:rPr>
                <w:rFonts w:asciiTheme="minorHAnsi" w:eastAsiaTheme="minorHAnsi" w:hAnsiTheme="minorHAnsi" w:cstheme="minorBidi"/>
              </w:rPr>
              <w:t>173</w:t>
            </w:r>
          </w:p>
        </w:tc>
        <w:tc>
          <w:tcPr>
            <w:tcW w:w="1467" w:type="dxa"/>
            <w:vAlign w:val="center"/>
          </w:tcPr>
          <w:p w14:paraId="1A90C325" w14:textId="6929E58D" w:rsidR="00D13AF7" w:rsidRPr="00841B33" w:rsidRDefault="00D13AF7" w:rsidP="00D13AF7">
            <w:pPr>
              <w:widowControl/>
              <w:autoSpaceDE/>
              <w:autoSpaceDN/>
              <w:jc w:val="center"/>
              <w:rPr>
                <w:rFonts w:asciiTheme="minorHAnsi" w:eastAsiaTheme="minorHAnsi" w:hAnsiTheme="minorHAnsi" w:cstheme="minorBidi"/>
              </w:rPr>
            </w:pPr>
            <w:r>
              <w:rPr>
                <w:rFonts w:asciiTheme="minorHAnsi" w:eastAsiaTheme="minorHAnsi" w:hAnsiTheme="minorHAnsi" w:cstheme="minorBidi"/>
              </w:rPr>
              <w:t>3.17</w:t>
            </w:r>
          </w:p>
        </w:tc>
        <w:tc>
          <w:tcPr>
            <w:tcW w:w="1734" w:type="dxa"/>
            <w:vAlign w:val="center"/>
          </w:tcPr>
          <w:p w14:paraId="3E9B274D" w14:textId="4F513970" w:rsidR="00D13AF7" w:rsidRPr="00841B33" w:rsidRDefault="00D13AF7" w:rsidP="00D13AF7">
            <w:pPr>
              <w:widowControl/>
              <w:autoSpaceDE/>
              <w:autoSpaceDN/>
              <w:jc w:val="center"/>
              <w:rPr>
                <w:rFonts w:asciiTheme="minorHAnsi" w:eastAsiaTheme="minorHAnsi" w:hAnsiTheme="minorHAnsi" w:cstheme="minorBidi"/>
              </w:rPr>
            </w:pPr>
            <w:r>
              <w:rPr>
                <w:rFonts w:asciiTheme="minorHAnsi" w:eastAsiaTheme="minorHAnsi" w:hAnsiTheme="minorHAnsi" w:cstheme="minorBidi"/>
              </w:rPr>
              <w:t>161</w:t>
            </w:r>
          </w:p>
        </w:tc>
        <w:tc>
          <w:tcPr>
            <w:tcW w:w="1734" w:type="dxa"/>
            <w:vAlign w:val="center"/>
          </w:tcPr>
          <w:p w14:paraId="613F8C0A" w14:textId="17098877" w:rsidR="00D13AF7" w:rsidRPr="00841B33" w:rsidRDefault="00D13AF7" w:rsidP="00D13AF7">
            <w:pPr>
              <w:widowControl/>
              <w:autoSpaceDE/>
              <w:autoSpaceDN/>
              <w:jc w:val="center"/>
              <w:rPr>
                <w:rFonts w:asciiTheme="minorHAnsi" w:eastAsiaTheme="minorHAnsi" w:hAnsiTheme="minorHAnsi" w:cstheme="minorBidi"/>
              </w:rPr>
            </w:pPr>
            <w:r>
              <w:rPr>
                <w:rFonts w:asciiTheme="minorHAnsi" w:eastAsiaTheme="minorHAnsi" w:hAnsiTheme="minorHAnsi" w:cstheme="minorBidi"/>
              </w:rPr>
              <w:t>93.1%</w:t>
            </w:r>
          </w:p>
        </w:tc>
      </w:tr>
      <w:tr w:rsidR="00D13AF7" w:rsidRPr="00841B33" w14:paraId="4FF51650" w14:textId="77777777" w:rsidTr="00841B33">
        <w:tc>
          <w:tcPr>
            <w:tcW w:w="2620" w:type="dxa"/>
          </w:tcPr>
          <w:p w14:paraId="4A2DF03B" w14:textId="77777777" w:rsidR="00D13AF7" w:rsidRPr="00841B33" w:rsidRDefault="00D13AF7" w:rsidP="00D13AF7">
            <w:pPr>
              <w:widowControl/>
              <w:autoSpaceDE/>
              <w:autoSpaceDN/>
              <w:rPr>
                <w:rFonts w:asciiTheme="minorHAnsi" w:eastAsiaTheme="minorHAnsi" w:hAnsiTheme="minorHAnsi" w:cstheme="minorBidi"/>
              </w:rPr>
            </w:pPr>
            <w:r w:rsidRPr="00841B33">
              <w:rPr>
                <w:rFonts w:asciiTheme="minorHAnsi" w:eastAsiaTheme="minorHAnsi" w:hAnsiTheme="minorHAnsi" w:cstheme="minorBidi"/>
              </w:rPr>
              <w:t>Quality of Work/Work Ethic</w:t>
            </w:r>
          </w:p>
        </w:tc>
        <w:tc>
          <w:tcPr>
            <w:tcW w:w="1775" w:type="dxa"/>
            <w:vAlign w:val="center"/>
          </w:tcPr>
          <w:p w14:paraId="5F65EE29" w14:textId="00E2422C" w:rsidR="00D13AF7" w:rsidRPr="00841B33" w:rsidRDefault="00D13AF7" w:rsidP="00D13AF7">
            <w:pPr>
              <w:widowControl/>
              <w:autoSpaceDE/>
              <w:autoSpaceDN/>
              <w:jc w:val="center"/>
              <w:rPr>
                <w:rFonts w:asciiTheme="minorHAnsi" w:eastAsiaTheme="minorHAnsi" w:hAnsiTheme="minorHAnsi" w:cstheme="minorBidi"/>
              </w:rPr>
            </w:pPr>
            <w:r>
              <w:rPr>
                <w:rFonts w:asciiTheme="minorHAnsi" w:eastAsiaTheme="minorHAnsi" w:hAnsiTheme="minorHAnsi" w:cstheme="minorBidi"/>
              </w:rPr>
              <w:t>188</w:t>
            </w:r>
          </w:p>
        </w:tc>
        <w:tc>
          <w:tcPr>
            <w:tcW w:w="1467" w:type="dxa"/>
            <w:vAlign w:val="center"/>
          </w:tcPr>
          <w:p w14:paraId="646E75DB" w14:textId="42F9843F" w:rsidR="00D13AF7" w:rsidRPr="00841B33" w:rsidRDefault="00D13AF7" w:rsidP="00D13AF7">
            <w:pPr>
              <w:widowControl/>
              <w:autoSpaceDE/>
              <w:autoSpaceDN/>
              <w:jc w:val="center"/>
              <w:rPr>
                <w:rFonts w:asciiTheme="minorHAnsi" w:eastAsiaTheme="minorHAnsi" w:hAnsiTheme="minorHAnsi" w:cstheme="minorBidi"/>
              </w:rPr>
            </w:pPr>
            <w:r>
              <w:rPr>
                <w:rFonts w:asciiTheme="minorHAnsi" w:eastAsiaTheme="minorHAnsi" w:hAnsiTheme="minorHAnsi" w:cstheme="minorBidi"/>
              </w:rPr>
              <w:t>3.10</w:t>
            </w:r>
          </w:p>
        </w:tc>
        <w:tc>
          <w:tcPr>
            <w:tcW w:w="1734" w:type="dxa"/>
            <w:vAlign w:val="center"/>
          </w:tcPr>
          <w:p w14:paraId="7CAC4007" w14:textId="7A156A08" w:rsidR="00D13AF7" w:rsidRPr="00841B33" w:rsidRDefault="00D13AF7" w:rsidP="00D13AF7">
            <w:pPr>
              <w:widowControl/>
              <w:autoSpaceDE/>
              <w:autoSpaceDN/>
              <w:jc w:val="center"/>
              <w:rPr>
                <w:rFonts w:asciiTheme="minorHAnsi" w:eastAsiaTheme="minorHAnsi" w:hAnsiTheme="minorHAnsi" w:cstheme="minorBidi"/>
              </w:rPr>
            </w:pPr>
            <w:r>
              <w:rPr>
                <w:rFonts w:asciiTheme="minorHAnsi" w:eastAsiaTheme="minorHAnsi" w:hAnsiTheme="minorHAnsi" w:cstheme="minorBidi"/>
              </w:rPr>
              <w:t>168</w:t>
            </w:r>
          </w:p>
        </w:tc>
        <w:tc>
          <w:tcPr>
            <w:tcW w:w="1734" w:type="dxa"/>
            <w:vAlign w:val="center"/>
          </w:tcPr>
          <w:p w14:paraId="772134D7" w14:textId="379DD473" w:rsidR="00D13AF7" w:rsidRPr="00841B33" w:rsidRDefault="00D13AF7" w:rsidP="00D13AF7">
            <w:pPr>
              <w:widowControl/>
              <w:autoSpaceDE/>
              <w:autoSpaceDN/>
              <w:jc w:val="center"/>
              <w:rPr>
                <w:rFonts w:asciiTheme="minorHAnsi" w:eastAsiaTheme="minorHAnsi" w:hAnsiTheme="minorHAnsi" w:cstheme="minorBidi"/>
              </w:rPr>
            </w:pPr>
            <w:r>
              <w:rPr>
                <w:rFonts w:asciiTheme="minorHAnsi" w:eastAsiaTheme="minorHAnsi" w:hAnsiTheme="minorHAnsi" w:cstheme="minorBidi"/>
              </w:rPr>
              <w:t>89.4%</w:t>
            </w:r>
          </w:p>
        </w:tc>
      </w:tr>
      <w:tr w:rsidR="00D13AF7" w:rsidRPr="00841B33" w14:paraId="1CB83283" w14:textId="77777777" w:rsidTr="00841B33">
        <w:tc>
          <w:tcPr>
            <w:tcW w:w="2620" w:type="dxa"/>
          </w:tcPr>
          <w:p w14:paraId="0865DECC" w14:textId="77777777" w:rsidR="00D13AF7" w:rsidRPr="00841B33" w:rsidRDefault="00D13AF7" w:rsidP="00D13AF7">
            <w:pPr>
              <w:widowControl/>
              <w:autoSpaceDE/>
              <w:autoSpaceDN/>
              <w:rPr>
                <w:rFonts w:asciiTheme="minorHAnsi" w:eastAsiaTheme="minorHAnsi" w:hAnsiTheme="minorHAnsi" w:cstheme="minorBidi"/>
              </w:rPr>
            </w:pPr>
            <w:r w:rsidRPr="00841B33">
              <w:rPr>
                <w:rFonts w:asciiTheme="minorHAnsi" w:eastAsiaTheme="minorHAnsi" w:hAnsiTheme="minorHAnsi" w:cstheme="minorBidi"/>
              </w:rPr>
              <w:t>Time Management</w:t>
            </w:r>
          </w:p>
        </w:tc>
        <w:tc>
          <w:tcPr>
            <w:tcW w:w="1775" w:type="dxa"/>
            <w:vAlign w:val="center"/>
          </w:tcPr>
          <w:p w14:paraId="4720E285" w14:textId="5EE1EB18" w:rsidR="00D13AF7" w:rsidRPr="00841B33" w:rsidRDefault="00D13AF7" w:rsidP="00D13AF7">
            <w:pPr>
              <w:widowControl/>
              <w:autoSpaceDE/>
              <w:autoSpaceDN/>
              <w:jc w:val="center"/>
              <w:rPr>
                <w:rFonts w:asciiTheme="minorHAnsi" w:eastAsiaTheme="minorHAnsi" w:hAnsiTheme="minorHAnsi" w:cstheme="minorBidi"/>
              </w:rPr>
            </w:pPr>
            <w:r>
              <w:rPr>
                <w:rFonts w:asciiTheme="minorHAnsi" w:eastAsiaTheme="minorHAnsi" w:hAnsiTheme="minorHAnsi" w:cstheme="minorBidi"/>
              </w:rPr>
              <w:t>188</w:t>
            </w:r>
          </w:p>
        </w:tc>
        <w:tc>
          <w:tcPr>
            <w:tcW w:w="1467" w:type="dxa"/>
            <w:vAlign w:val="center"/>
          </w:tcPr>
          <w:p w14:paraId="539EDAD0" w14:textId="76DE615C" w:rsidR="00D13AF7" w:rsidRPr="00841B33" w:rsidRDefault="00D13AF7" w:rsidP="00D13AF7">
            <w:pPr>
              <w:widowControl/>
              <w:autoSpaceDE/>
              <w:autoSpaceDN/>
              <w:jc w:val="center"/>
              <w:rPr>
                <w:rFonts w:asciiTheme="minorHAnsi" w:eastAsiaTheme="minorHAnsi" w:hAnsiTheme="minorHAnsi" w:cstheme="minorBidi"/>
              </w:rPr>
            </w:pPr>
            <w:r>
              <w:rPr>
                <w:rFonts w:asciiTheme="minorHAnsi" w:eastAsiaTheme="minorHAnsi" w:hAnsiTheme="minorHAnsi" w:cstheme="minorBidi"/>
              </w:rPr>
              <w:t>3.13</w:t>
            </w:r>
          </w:p>
        </w:tc>
        <w:tc>
          <w:tcPr>
            <w:tcW w:w="1734" w:type="dxa"/>
            <w:vAlign w:val="center"/>
          </w:tcPr>
          <w:p w14:paraId="103D36E1" w14:textId="2291A7C6" w:rsidR="00D13AF7" w:rsidRPr="00841B33" w:rsidRDefault="00D13AF7" w:rsidP="00D13AF7">
            <w:pPr>
              <w:widowControl/>
              <w:autoSpaceDE/>
              <w:autoSpaceDN/>
              <w:jc w:val="center"/>
              <w:rPr>
                <w:rFonts w:asciiTheme="minorHAnsi" w:eastAsiaTheme="minorHAnsi" w:hAnsiTheme="minorHAnsi" w:cstheme="minorBidi"/>
              </w:rPr>
            </w:pPr>
            <w:r>
              <w:rPr>
                <w:rFonts w:asciiTheme="minorHAnsi" w:eastAsiaTheme="minorHAnsi" w:hAnsiTheme="minorHAnsi" w:cstheme="minorBidi"/>
              </w:rPr>
              <w:t>170</w:t>
            </w:r>
          </w:p>
        </w:tc>
        <w:tc>
          <w:tcPr>
            <w:tcW w:w="1734" w:type="dxa"/>
            <w:vAlign w:val="center"/>
          </w:tcPr>
          <w:p w14:paraId="176F1CFF" w14:textId="3835BDAC" w:rsidR="00D13AF7" w:rsidRPr="00841B33" w:rsidRDefault="00D13AF7" w:rsidP="00D13AF7">
            <w:pPr>
              <w:widowControl/>
              <w:autoSpaceDE/>
              <w:autoSpaceDN/>
              <w:jc w:val="center"/>
              <w:rPr>
                <w:rFonts w:asciiTheme="minorHAnsi" w:eastAsiaTheme="minorHAnsi" w:hAnsiTheme="minorHAnsi" w:cstheme="minorBidi"/>
              </w:rPr>
            </w:pPr>
            <w:r>
              <w:rPr>
                <w:rFonts w:asciiTheme="minorHAnsi" w:eastAsiaTheme="minorHAnsi" w:hAnsiTheme="minorHAnsi" w:cstheme="minorBidi"/>
              </w:rPr>
              <w:t>90.4%</w:t>
            </w:r>
          </w:p>
        </w:tc>
      </w:tr>
      <w:tr w:rsidR="00D13AF7" w:rsidRPr="00841B33" w14:paraId="5C8E3BB1" w14:textId="77777777" w:rsidTr="00841B33">
        <w:tc>
          <w:tcPr>
            <w:tcW w:w="2620" w:type="dxa"/>
          </w:tcPr>
          <w:p w14:paraId="61769731" w14:textId="77777777" w:rsidR="00D13AF7" w:rsidRPr="00841B33" w:rsidRDefault="00D13AF7" w:rsidP="00D13AF7">
            <w:pPr>
              <w:widowControl/>
              <w:autoSpaceDE/>
              <w:autoSpaceDN/>
              <w:rPr>
                <w:rFonts w:asciiTheme="minorHAnsi" w:eastAsiaTheme="minorHAnsi" w:hAnsiTheme="minorHAnsi" w:cstheme="minorBidi"/>
              </w:rPr>
            </w:pPr>
            <w:r w:rsidRPr="00841B33">
              <w:rPr>
                <w:rFonts w:asciiTheme="minorHAnsi" w:eastAsiaTheme="minorHAnsi" w:hAnsiTheme="minorHAnsi" w:cstheme="minorBidi"/>
              </w:rPr>
              <w:t>Workplace Demeanor</w:t>
            </w:r>
          </w:p>
        </w:tc>
        <w:tc>
          <w:tcPr>
            <w:tcW w:w="1775" w:type="dxa"/>
            <w:vAlign w:val="center"/>
          </w:tcPr>
          <w:p w14:paraId="1D931735" w14:textId="495C89A6" w:rsidR="00D13AF7" w:rsidRPr="00841B33" w:rsidRDefault="00D13AF7" w:rsidP="00D13AF7">
            <w:pPr>
              <w:widowControl/>
              <w:autoSpaceDE/>
              <w:autoSpaceDN/>
              <w:jc w:val="center"/>
              <w:rPr>
                <w:rFonts w:asciiTheme="minorHAnsi" w:eastAsiaTheme="minorHAnsi" w:hAnsiTheme="minorHAnsi" w:cstheme="minorBidi"/>
              </w:rPr>
            </w:pPr>
            <w:r>
              <w:rPr>
                <w:rFonts w:asciiTheme="minorHAnsi" w:eastAsiaTheme="minorHAnsi" w:hAnsiTheme="minorHAnsi" w:cstheme="minorBidi"/>
              </w:rPr>
              <w:t>186</w:t>
            </w:r>
          </w:p>
        </w:tc>
        <w:tc>
          <w:tcPr>
            <w:tcW w:w="1467" w:type="dxa"/>
            <w:vAlign w:val="center"/>
          </w:tcPr>
          <w:p w14:paraId="2EEE0F04" w14:textId="30C5399A" w:rsidR="00D13AF7" w:rsidRPr="00841B33" w:rsidRDefault="00D13AF7" w:rsidP="00D13AF7">
            <w:pPr>
              <w:widowControl/>
              <w:autoSpaceDE/>
              <w:autoSpaceDN/>
              <w:jc w:val="center"/>
              <w:rPr>
                <w:rFonts w:asciiTheme="minorHAnsi" w:eastAsiaTheme="minorHAnsi" w:hAnsiTheme="minorHAnsi" w:cstheme="minorBidi"/>
              </w:rPr>
            </w:pPr>
            <w:r>
              <w:rPr>
                <w:rFonts w:asciiTheme="minorHAnsi" w:eastAsiaTheme="minorHAnsi" w:hAnsiTheme="minorHAnsi" w:cstheme="minorBidi"/>
              </w:rPr>
              <w:t>3.32</w:t>
            </w:r>
          </w:p>
        </w:tc>
        <w:tc>
          <w:tcPr>
            <w:tcW w:w="1734" w:type="dxa"/>
            <w:vAlign w:val="center"/>
          </w:tcPr>
          <w:p w14:paraId="7DC2E038" w14:textId="48DE1BF0" w:rsidR="00D13AF7" w:rsidRPr="00841B33" w:rsidRDefault="00D13AF7" w:rsidP="00D13AF7">
            <w:pPr>
              <w:widowControl/>
              <w:autoSpaceDE/>
              <w:autoSpaceDN/>
              <w:jc w:val="center"/>
              <w:rPr>
                <w:rFonts w:asciiTheme="minorHAnsi" w:eastAsiaTheme="minorHAnsi" w:hAnsiTheme="minorHAnsi" w:cstheme="minorBidi"/>
              </w:rPr>
            </w:pPr>
            <w:r>
              <w:rPr>
                <w:rFonts w:asciiTheme="minorHAnsi" w:eastAsiaTheme="minorHAnsi" w:hAnsiTheme="minorHAnsi" w:cstheme="minorBidi"/>
              </w:rPr>
              <w:t>176</w:t>
            </w:r>
          </w:p>
        </w:tc>
        <w:tc>
          <w:tcPr>
            <w:tcW w:w="1734" w:type="dxa"/>
            <w:vAlign w:val="center"/>
          </w:tcPr>
          <w:p w14:paraId="3820C765" w14:textId="62B499E4" w:rsidR="00D13AF7" w:rsidRPr="00841B33" w:rsidRDefault="00D13AF7" w:rsidP="00D13AF7">
            <w:pPr>
              <w:widowControl/>
              <w:autoSpaceDE/>
              <w:autoSpaceDN/>
              <w:jc w:val="center"/>
              <w:rPr>
                <w:rFonts w:asciiTheme="minorHAnsi" w:eastAsiaTheme="minorHAnsi" w:hAnsiTheme="minorHAnsi" w:cstheme="minorBidi"/>
              </w:rPr>
            </w:pPr>
            <w:r>
              <w:rPr>
                <w:rFonts w:asciiTheme="minorHAnsi" w:eastAsiaTheme="minorHAnsi" w:hAnsiTheme="minorHAnsi" w:cstheme="minorBidi"/>
              </w:rPr>
              <w:t>94.6%</w:t>
            </w:r>
          </w:p>
        </w:tc>
      </w:tr>
    </w:tbl>
    <w:bookmarkEnd w:id="2"/>
    <w:p w14:paraId="64BBCE63" w14:textId="77777777" w:rsidR="00E8747B" w:rsidRPr="00290F6D" w:rsidRDefault="00E8747B" w:rsidP="00E8747B">
      <w:pPr>
        <w:rPr>
          <w:rFonts w:asciiTheme="minorHAnsi" w:hAnsiTheme="minorHAnsi" w:cstheme="minorHAnsi"/>
          <w:sz w:val="20"/>
          <w:szCs w:val="20"/>
        </w:rPr>
      </w:pPr>
      <w:r>
        <w:rPr>
          <w:rFonts w:asciiTheme="minorHAnsi" w:hAnsiTheme="minorHAnsi" w:cstheme="minorHAnsi"/>
          <w:sz w:val="20"/>
          <w:szCs w:val="20"/>
        </w:rPr>
        <w:t>*</w:t>
      </w:r>
      <w:r w:rsidRPr="00290F6D">
        <w:rPr>
          <w:rFonts w:asciiTheme="minorHAnsi" w:hAnsiTheme="minorHAnsi" w:cstheme="minorHAnsi"/>
          <w:sz w:val="20"/>
          <w:szCs w:val="20"/>
        </w:rPr>
        <w:t xml:space="preserve"> Artifact</w:t>
      </w:r>
      <w:r>
        <w:rPr>
          <w:rFonts w:asciiTheme="minorHAnsi" w:hAnsiTheme="minorHAnsi" w:cstheme="minorHAnsi"/>
          <w:sz w:val="20"/>
          <w:szCs w:val="20"/>
        </w:rPr>
        <w:t>/student</w:t>
      </w:r>
      <w:r w:rsidRPr="00290F6D">
        <w:rPr>
          <w:rFonts w:asciiTheme="minorHAnsi" w:hAnsiTheme="minorHAnsi" w:cstheme="minorHAnsi"/>
          <w:sz w:val="20"/>
          <w:szCs w:val="20"/>
        </w:rPr>
        <w:t xml:space="preserve"> counted for each learning outcome that it assesses</w:t>
      </w:r>
      <w:r>
        <w:rPr>
          <w:rFonts w:asciiTheme="minorHAnsi" w:hAnsiTheme="minorHAnsi" w:cstheme="minorHAnsi"/>
          <w:sz w:val="20"/>
          <w:szCs w:val="20"/>
        </w:rPr>
        <w:t>/it is assessed for.</w:t>
      </w:r>
    </w:p>
    <w:p w14:paraId="4B5BCCF7" w14:textId="77777777" w:rsidR="005A5649" w:rsidRDefault="005A5649" w:rsidP="005A5649">
      <w:pPr>
        <w:rPr>
          <w:rFonts w:asciiTheme="minorHAnsi" w:hAnsiTheme="minorHAnsi" w:cstheme="minorHAnsi"/>
          <w:b/>
          <w:bCs/>
        </w:rPr>
      </w:pPr>
    </w:p>
    <w:p w14:paraId="1BD30795" w14:textId="77777777" w:rsidR="005A5649" w:rsidRDefault="005A5649" w:rsidP="005A5649">
      <w:pPr>
        <w:rPr>
          <w:rFonts w:asciiTheme="minorHAnsi" w:hAnsiTheme="minorHAnsi" w:cstheme="minorHAnsi"/>
          <w:b/>
          <w:bCs/>
        </w:rPr>
      </w:pPr>
    </w:p>
    <w:p w14:paraId="09D6AF88" w14:textId="77777777" w:rsidR="005A5649" w:rsidRDefault="005A5649" w:rsidP="005A5649">
      <w:pPr>
        <w:rPr>
          <w:rFonts w:asciiTheme="minorHAnsi" w:hAnsiTheme="minorHAnsi" w:cstheme="minorHAnsi"/>
          <w:b/>
          <w:bCs/>
        </w:rPr>
      </w:pPr>
      <w:r>
        <w:rPr>
          <w:rFonts w:asciiTheme="minorHAnsi" w:hAnsiTheme="minorHAnsi" w:cstheme="minorHAnsi"/>
          <w:b/>
          <w:bCs/>
        </w:rPr>
        <w:t>Modality</w:t>
      </w:r>
    </w:p>
    <w:p w14:paraId="3C76B28E" w14:textId="6F3BAF52" w:rsidR="005A5649" w:rsidRDefault="005A5649" w:rsidP="005A5649">
      <w:r>
        <w:t>Professional Readiness was assessed across four modalities – face-to-face, hybrid, online asynchronous, and online synchronous sections. As depicted in Table 2 below, all modalities met the 75% threshold of acceptability for percentage of students that met the threshold score of 2.00 – 91.1% of students in face-to-face sections met the threshold (N=123), 81.3% of students enrolled in hybrid sections met the threshold (N=16), 96.8% of students enrolled in online asynchronous sections met the threshold (N=31), and 100.0% of students in online synchronous sections met the threshold (N=20).</w:t>
      </w:r>
    </w:p>
    <w:p w14:paraId="5FC1CA1C" w14:textId="77777777" w:rsidR="005A5649" w:rsidRDefault="005A5649" w:rsidP="005A5649"/>
    <w:p w14:paraId="30ACC62E" w14:textId="77777777" w:rsidR="005A5649" w:rsidRPr="006F69CC" w:rsidRDefault="005A5649" w:rsidP="005A5649">
      <w:r>
        <w:t>As shown in Table 2, the average score met the target score of 3.00 in face-to-face, online asynchronous, and online synchronous modalities (3.20, 3.07, and 3.58, respectively). Students enrolled in hybrid sections met the threshold score of acceptability (2.00) with an average score of 2.85.</w:t>
      </w:r>
    </w:p>
    <w:p w14:paraId="285AC15F" w14:textId="77777777" w:rsidR="005A5649" w:rsidRDefault="005A5649" w:rsidP="005A5649">
      <w:pPr>
        <w:rPr>
          <w:rFonts w:asciiTheme="minorHAnsi" w:hAnsiTheme="minorHAnsi" w:cstheme="minorHAnsi"/>
        </w:rPr>
      </w:pPr>
    </w:p>
    <w:p w14:paraId="47271892" w14:textId="77777777" w:rsidR="00D71ED3" w:rsidRDefault="00D71ED3">
      <w:pPr>
        <w:widowControl/>
        <w:autoSpaceDE/>
        <w:autoSpaceDN/>
        <w:spacing w:after="160" w:line="259" w:lineRule="auto"/>
        <w:rPr>
          <w:rFonts w:asciiTheme="minorHAnsi" w:hAnsiTheme="minorHAnsi" w:cstheme="minorHAnsi"/>
          <w:sz w:val="20"/>
          <w:szCs w:val="20"/>
        </w:rPr>
      </w:pPr>
      <w:r>
        <w:rPr>
          <w:rFonts w:asciiTheme="minorHAnsi" w:hAnsiTheme="minorHAnsi" w:cstheme="minorHAnsi"/>
          <w:sz w:val="20"/>
          <w:szCs w:val="20"/>
        </w:rPr>
        <w:br w:type="page"/>
      </w:r>
    </w:p>
    <w:p w14:paraId="3CB91EE5" w14:textId="1B05C36E" w:rsidR="005A5649" w:rsidRDefault="005A5649" w:rsidP="005A5649">
      <w:pPr>
        <w:rPr>
          <w:rFonts w:asciiTheme="minorHAnsi" w:hAnsiTheme="minorHAnsi" w:cstheme="minorHAnsi"/>
          <w:sz w:val="20"/>
          <w:szCs w:val="20"/>
        </w:rPr>
      </w:pPr>
      <w:r>
        <w:rPr>
          <w:rFonts w:asciiTheme="minorHAnsi" w:hAnsiTheme="minorHAnsi" w:cstheme="minorHAnsi"/>
          <w:sz w:val="20"/>
          <w:szCs w:val="20"/>
        </w:rPr>
        <w:lastRenderedPageBreak/>
        <w:t>Table 2. Professional Readiness by Modality</w:t>
      </w:r>
    </w:p>
    <w:tbl>
      <w:tblPr>
        <w:tblStyle w:val="TableGrid"/>
        <w:tblW w:w="9335" w:type="dxa"/>
        <w:tblInd w:w="0" w:type="dxa"/>
        <w:tblLook w:val="04A0" w:firstRow="1" w:lastRow="0" w:firstColumn="1" w:lastColumn="0" w:noHBand="0" w:noVBand="1"/>
      </w:tblPr>
      <w:tblGrid>
        <w:gridCol w:w="2054"/>
        <w:gridCol w:w="1901"/>
        <w:gridCol w:w="1640"/>
        <w:gridCol w:w="1870"/>
        <w:gridCol w:w="1870"/>
      </w:tblGrid>
      <w:tr w:rsidR="005A5649" w14:paraId="384341DE" w14:textId="77777777">
        <w:tc>
          <w:tcPr>
            <w:tcW w:w="2054" w:type="dxa"/>
            <w:tcBorders>
              <w:top w:val="single" w:sz="4" w:space="0" w:color="auto"/>
              <w:left w:val="single" w:sz="4" w:space="0" w:color="auto"/>
              <w:bottom w:val="single" w:sz="4" w:space="0" w:color="auto"/>
              <w:right w:val="single" w:sz="4" w:space="0" w:color="auto"/>
            </w:tcBorders>
            <w:shd w:val="clear" w:color="auto" w:fill="0070C0"/>
            <w:vAlign w:val="center"/>
          </w:tcPr>
          <w:p w14:paraId="24E318AD" w14:textId="77777777" w:rsidR="005A5649" w:rsidRDefault="005A5649">
            <w:pPr>
              <w:rPr>
                <w:rFonts w:asciiTheme="minorHAnsi" w:hAnsiTheme="minorHAnsi" w:cstheme="minorHAnsi"/>
                <w:b/>
                <w:bCs/>
              </w:rPr>
            </w:pPr>
          </w:p>
        </w:tc>
        <w:tc>
          <w:tcPr>
            <w:tcW w:w="1901"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37366463" w14:textId="77777777" w:rsidR="005A5649" w:rsidRPr="00B97267" w:rsidRDefault="005A5649">
            <w:pPr>
              <w:rPr>
                <w:rFonts w:asciiTheme="minorHAnsi" w:hAnsiTheme="minorHAnsi" w:cstheme="minorHAnsi"/>
                <w:b/>
                <w:bCs/>
                <w:color w:val="FFFFFF" w:themeColor="background1"/>
              </w:rPr>
            </w:pPr>
            <w:r w:rsidRPr="00B97267">
              <w:rPr>
                <w:rFonts w:asciiTheme="minorHAnsi" w:hAnsiTheme="minorHAnsi" w:cstheme="minorHAnsi"/>
                <w:b/>
                <w:bCs/>
                <w:color w:val="FFFFFF" w:themeColor="background1"/>
              </w:rPr>
              <w:t>Total number of artifacts assessed (N)</w:t>
            </w:r>
          </w:p>
        </w:tc>
        <w:tc>
          <w:tcPr>
            <w:tcW w:w="1640"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3CB60501" w14:textId="77777777" w:rsidR="005A5649" w:rsidRPr="00B97267" w:rsidRDefault="005A5649">
            <w:pPr>
              <w:rPr>
                <w:rFonts w:asciiTheme="minorHAnsi" w:hAnsiTheme="minorHAnsi" w:cstheme="minorHAnsi"/>
                <w:b/>
                <w:bCs/>
                <w:color w:val="FFFFFF" w:themeColor="background1"/>
              </w:rPr>
            </w:pPr>
            <w:r w:rsidRPr="00B97267">
              <w:rPr>
                <w:rFonts w:asciiTheme="minorHAnsi" w:hAnsiTheme="minorHAnsi" w:cstheme="minorHAnsi"/>
                <w:b/>
                <w:bCs/>
                <w:color w:val="FFFFFF" w:themeColor="background1"/>
              </w:rPr>
              <w:t>Average Score</w:t>
            </w:r>
          </w:p>
        </w:tc>
        <w:tc>
          <w:tcPr>
            <w:tcW w:w="1870"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2DEAC571" w14:textId="77777777" w:rsidR="005A5649" w:rsidRPr="00B97267" w:rsidRDefault="005A5649">
            <w:pPr>
              <w:rPr>
                <w:rFonts w:asciiTheme="minorHAnsi" w:hAnsiTheme="minorHAnsi" w:cstheme="minorHAnsi"/>
                <w:b/>
                <w:bCs/>
                <w:color w:val="FFFFFF" w:themeColor="background1"/>
              </w:rPr>
            </w:pPr>
            <w:r w:rsidRPr="00B97267">
              <w:rPr>
                <w:rFonts w:asciiTheme="minorHAnsi" w:hAnsiTheme="minorHAnsi" w:cstheme="minorHAnsi"/>
                <w:b/>
                <w:bCs/>
                <w:color w:val="FFFFFF" w:themeColor="background1"/>
              </w:rPr>
              <w:t>Number that met threshold (n)</w:t>
            </w:r>
          </w:p>
        </w:tc>
        <w:tc>
          <w:tcPr>
            <w:tcW w:w="1870"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22A53DDE" w14:textId="77777777" w:rsidR="005A5649" w:rsidRPr="00B97267" w:rsidRDefault="005A5649">
            <w:pPr>
              <w:rPr>
                <w:rFonts w:asciiTheme="minorHAnsi" w:hAnsiTheme="minorHAnsi" w:cstheme="minorHAnsi"/>
                <w:b/>
                <w:bCs/>
                <w:color w:val="FFFFFF" w:themeColor="background1"/>
              </w:rPr>
            </w:pPr>
            <w:r w:rsidRPr="00B97267">
              <w:rPr>
                <w:rFonts w:asciiTheme="minorHAnsi" w:hAnsiTheme="minorHAnsi" w:cstheme="minorHAnsi"/>
                <w:b/>
                <w:bCs/>
                <w:color w:val="FFFFFF" w:themeColor="background1"/>
              </w:rPr>
              <w:t>Percent that met threshold (%)</w:t>
            </w:r>
          </w:p>
        </w:tc>
      </w:tr>
      <w:tr w:rsidR="005A5649" w14:paraId="055747DF" w14:textId="77777777">
        <w:tc>
          <w:tcPr>
            <w:tcW w:w="2054"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742C1C9" w14:textId="3F3A890E" w:rsidR="005A5649" w:rsidRDefault="005A5649" w:rsidP="005A5649">
            <w:pPr>
              <w:rPr>
                <w:rFonts w:asciiTheme="minorHAnsi" w:hAnsiTheme="minorHAnsi" w:cstheme="minorHAnsi"/>
                <w:b/>
                <w:bCs/>
              </w:rPr>
            </w:pPr>
            <w:r>
              <w:rPr>
                <w:b/>
                <w:bCs/>
              </w:rPr>
              <w:t xml:space="preserve">Overall </w:t>
            </w:r>
          </w:p>
        </w:tc>
        <w:tc>
          <w:tcPr>
            <w:tcW w:w="190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710F138" w14:textId="38A527CA" w:rsidR="005A5649" w:rsidRDefault="005A5649" w:rsidP="005A5649">
            <w:pPr>
              <w:rPr>
                <w:rFonts w:asciiTheme="minorHAnsi" w:hAnsiTheme="minorHAnsi" w:cstheme="minorHAnsi"/>
                <w:b/>
                <w:bCs/>
              </w:rPr>
            </w:pPr>
            <w:r>
              <w:rPr>
                <w:b/>
                <w:bCs/>
              </w:rPr>
              <w:t>190</w:t>
            </w:r>
          </w:p>
        </w:tc>
        <w:tc>
          <w:tcPr>
            <w:tcW w:w="164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002C9D5" w14:textId="61713723" w:rsidR="005A5649" w:rsidRDefault="005A5649" w:rsidP="005A5649">
            <w:pPr>
              <w:rPr>
                <w:rFonts w:asciiTheme="minorHAnsi" w:hAnsiTheme="minorHAnsi" w:cstheme="minorHAnsi"/>
                <w:b/>
                <w:bCs/>
              </w:rPr>
            </w:pPr>
            <w:r>
              <w:rPr>
                <w:b/>
                <w:bCs/>
              </w:rPr>
              <w:t>3.19</w:t>
            </w:r>
          </w:p>
        </w:tc>
        <w:tc>
          <w:tcPr>
            <w:tcW w:w="187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605DE14" w14:textId="409BC212" w:rsidR="005A5649" w:rsidRDefault="005A5649" w:rsidP="005A5649">
            <w:pPr>
              <w:rPr>
                <w:rFonts w:asciiTheme="minorHAnsi" w:hAnsiTheme="minorHAnsi" w:cstheme="minorHAnsi"/>
                <w:b/>
                <w:bCs/>
              </w:rPr>
            </w:pPr>
            <w:r>
              <w:rPr>
                <w:b/>
                <w:bCs/>
              </w:rPr>
              <w:t>175</w:t>
            </w:r>
          </w:p>
        </w:tc>
        <w:tc>
          <w:tcPr>
            <w:tcW w:w="187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A2555BE" w14:textId="32232A89" w:rsidR="005A5649" w:rsidRDefault="005A5649" w:rsidP="005A5649">
            <w:pPr>
              <w:rPr>
                <w:rFonts w:asciiTheme="minorHAnsi" w:hAnsiTheme="minorHAnsi" w:cstheme="minorHAnsi"/>
                <w:b/>
                <w:bCs/>
              </w:rPr>
            </w:pPr>
            <w:r>
              <w:rPr>
                <w:b/>
                <w:bCs/>
              </w:rPr>
              <w:t>92.1%</w:t>
            </w:r>
          </w:p>
        </w:tc>
      </w:tr>
      <w:tr w:rsidR="005A5649" w14:paraId="4D6194CE" w14:textId="77777777">
        <w:tc>
          <w:tcPr>
            <w:tcW w:w="2054" w:type="dxa"/>
            <w:tcBorders>
              <w:top w:val="single" w:sz="4" w:space="0" w:color="auto"/>
              <w:left w:val="single" w:sz="4" w:space="0" w:color="auto"/>
              <w:bottom w:val="single" w:sz="4" w:space="0" w:color="auto"/>
              <w:right w:val="single" w:sz="4" w:space="0" w:color="auto"/>
            </w:tcBorders>
            <w:hideMark/>
          </w:tcPr>
          <w:p w14:paraId="006CF495" w14:textId="13CFAEC7" w:rsidR="005A5649" w:rsidRDefault="005A5649" w:rsidP="005A5649">
            <w:pPr>
              <w:rPr>
                <w:rFonts w:asciiTheme="minorHAnsi" w:hAnsiTheme="minorHAnsi" w:cstheme="minorHAnsi"/>
              </w:rPr>
            </w:pPr>
            <w:r>
              <w:t>Face-to-Face</w:t>
            </w:r>
          </w:p>
        </w:tc>
        <w:tc>
          <w:tcPr>
            <w:tcW w:w="1901" w:type="dxa"/>
            <w:tcBorders>
              <w:top w:val="single" w:sz="4" w:space="0" w:color="auto"/>
              <w:left w:val="single" w:sz="4" w:space="0" w:color="auto"/>
              <w:bottom w:val="single" w:sz="4" w:space="0" w:color="auto"/>
              <w:right w:val="single" w:sz="4" w:space="0" w:color="auto"/>
            </w:tcBorders>
            <w:vAlign w:val="center"/>
            <w:hideMark/>
          </w:tcPr>
          <w:p w14:paraId="6EEF9EF0" w14:textId="7FC02521" w:rsidR="005A5649" w:rsidRDefault="005A5649" w:rsidP="005A5649">
            <w:pPr>
              <w:rPr>
                <w:rFonts w:asciiTheme="minorHAnsi" w:hAnsiTheme="minorHAnsi" w:cstheme="minorHAnsi"/>
              </w:rPr>
            </w:pPr>
            <w:r>
              <w:t>123</w:t>
            </w:r>
          </w:p>
        </w:tc>
        <w:tc>
          <w:tcPr>
            <w:tcW w:w="1640" w:type="dxa"/>
            <w:tcBorders>
              <w:top w:val="single" w:sz="4" w:space="0" w:color="auto"/>
              <w:left w:val="single" w:sz="4" w:space="0" w:color="auto"/>
              <w:bottom w:val="single" w:sz="4" w:space="0" w:color="auto"/>
              <w:right w:val="single" w:sz="4" w:space="0" w:color="auto"/>
            </w:tcBorders>
            <w:vAlign w:val="center"/>
            <w:hideMark/>
          </w:tcPr>
          <w:p w14:paraId="79B160D6" w14:textId="5BC2026E" w:rsidR="005A5649" w:rsidRDefault="005A5649" w:rsidP="005A5649">
            <w:pPr>
              <w:rPr>
                <w:rFonts w:asciiTheme="minorHAnsi" w:hAnsiTheme="minorHAnsi" w:cstheme="minorHAnsi"/>
              </w:rPr>
            </w:pPr>
            <w:r>
              <w:t>3.20</w:t>
            </w:r>
          </w:p>
        </w:tc>
        <w:tc>
          <w:tcPr>
            <w:tcW w:w="1870" w:type="dxa"/>
            <w:tcBorders>
              <w:top w:val="single" w:sz="4" w:space="0" w:color="auto"/>
              <w:left w:val="single" w:sz="4" w:space="0" w:color="auto"/>
              <w:bottom w:val="single" w:sz="4" w:space="0" w:color="auto"/>
              <w:right w:val="single" w:sz="4" w:space="0" w:color="auto"/>
            </w:tcBorders>
            <w:vAlign w:val="center"/>
            <w:hideMark/>
          </w:tcPr>
          <w:p w14:paraId="24DCDCAB" w14:textId="160DC853" w:rsidR="005A5649" w:rsidRDefault="005A5649" w:rsidP="005A5649">
            <w:pPr>
              <w:rPr>
                <w:rFonts w:asciiTheme="minorHAnsi" w:hAnsiTheme="minorHAnsi" w:cstheme="minorHAnsi"/>
              </w:rPr>
            </w:pPr>
            <w:r>
              <w:t>112</w:t>
            </w:r>
          </w:p>
        </w:tc>
        <w:tc>
          <w:tcPr>
            <w:tcW w:w="1870" w:type="dxa"/>
            <w:tcBorders>
              <w:top w:val="single" w:sz="4" w:space="0" w:color="auto"/>
              <w:left w:val="single" w:sz="4" w:space="0" w:color="auto"/>
              <w:bottom w:val="single" w:sz="4" w:space="0" w:color="auto"/>
              <w:right w:val="single" w:sz="4" w:space="0" w:color="auto"/>
            </w:tcBorders>
            <w:vAlign w:val="center"/>
            <w:hideMark/>
          </w:tcPr>
          <w:p w14:paraId="480A4764" w14:textId="67EF233F" w:rsidR="005A5649" w:rsidRDefault="005A5649" w:rsidP="005A5649">
            <w:pPr>
              <w:rPr>
                <w:rFonts w:asciiTheme="minorHAnsi" w:hAnsiTheme="minorHAnsi" w:cstheme="minorHAnsi"/>
              </w:rPr>
            </w:pPr>
            <w:r>
              <w:t>91.1%</w:t>
            </w:r>
          </w:p>
        </w:tc>
      </w:tr>
      <w:tr w:rsidR="005A5649" w14:paraId="3845DBF6" w14:textId="77777777">
        <w:tc>
          <w:tcPr>
            <w:tcW w:w="2054" w:type="dxa"/>
            <w:tcBorders>
              <w:top w:val="single" w:sz="4" w:space="0" w:color="auto"/>
              <w:left w:val="single" w:sz="4" w:space="0" w:color="auto"/>
              <w:bottom w:val="single" w:sz="4" w:space="0" w:color="auto"/>
              <w:right w:val="single" w:sz="4" w:space="0" w:color="auto"/>
            </w:tcBorders>
            <w:hideMark/>
          </w:tcPr>
          <w:p w14:paraId="339675A2" w14:textId="0ABF35BB" w:rsidR="005A5649" w:rsidRDefault="005A5649" w:rsidP="005A5649">
            <w:pPr>
              <w:rPr>
                <w:rFonts w:asciiTheme="minorHAnsi" w:hAnsiTheme="minorHAnsi" w:cstheme="minorHAnsi"/>
              </w:rPr>
            </w:pPr>
            <w:r>
              <w:t>Hybrid</w:t>
            </w:r>
          </w:p>
        </w:tc>
        <w:tc>
          <w:tcPr>
            <w:tcW w:w="1901" w:type="dxa"/>
            <w:tcBorders>
              <w:top w:val="single" w:sz="4" w:space="0" w:color="auto"/>
              <w:left w:val="single" w:sz="4" w:space="0" w:color="auto"/>
              <w:bottom w:val="single" w:sz="4" w:space="0" w:color="auto"/>
              <w:right w:val="single" w:sz="4" w:space="0" w:color="auto"/>
            </w:tcBorders>
            <w:vAlign w:val="center"/>
            <w:hideMark/>
          </w:tcPr>
          <w:p w14:paraId="2E2B96AD" w14:textId="29E17CD8" w:rsidR="005A5649" w:rsidRDefault="005A5649" w:rsidP="005A5649">
            <w:pPr>
              <w:rPr>
                <w:rFonts w:asciiTheme="minorHAnsi" w:hAnsiTheme="minorHAnsi" w:cstheme="minorHAnsi"/>
              </w:rPr>
            </w:pPr>
            <w:r>
              <w:t>16</w:t>
            </w:r>
          </w:p>
        </w:tc>
        <w:tc>
          <w:tcPr>
            <w:tcW w:w="1640" w:type="dxa"/>
            <w:tcBorders>
              <w:top w:val="single" w:sz="4" w:space="0" w:color="auto"/>
              <w:left w:val="single" w:sz="4" w:space="0" w:color="auto"/>
              <w:bottom w:val="single" w:sz="4" w:space="0" w:color="auto"/>
              <w:right w:val="single" w:sz="4" w:space="0" w:color="auto"/>
            </w:tcBorders>
            <w:vAlign w:val="center"/>
            <w:hideMark/>
          </w:tcPr>
          <w:p w14:paraId="594047FB" w14:textId="0CA65C51" w:rsidR="005A5649" w:rsidRDefault="005A5649" w:rsidP="005A5649">
            <w:pPr>
              <w:rPr>
                <w:rFonts w:asciiTheme="minorHAnsi" w:hAnsiTheme="minorHAnsi" w:cstheme="minorHAnsi"/>
              </w:rPr>
            </w:pPr>
            <w:r>
              <w:t>2.85</w:t>
            </w:r>
          </w:p>
        </w:tc>
        <w:tc>
          <w:tcPr>
            <w:tcW w:w="1870" w:type="dxa"/>
            <w:tcBorders>
              <w:top w:val="single" w:sz="4" w:space="0" w:color="auto"/>
              <w:left w:val="single" w:sz="4" w:space="0" w:color="auto"/>
              <w:bottom w:val="single" w:sz="4" w:space="0" w:color="auto"/>
              <w:right w:val="single" w:sz="4" w:space="0" w:color="auto"/>
            </w:tcBorders>
            <w:vAlign w:val="center"/>
            <w:hideMark/>
          </w:tcPr>
          <w:p w14:paraId="12165FEC" w14:textId="0A82E710" w:rsidR="005A5649" w:rsidRDefault="005A5649" w:rsidP="005A5649">
            <w:pPr>
              <w:rPr>
                <w:rFonts w:asciiTheme="minorHAnsi" w:hAnsiTheme="minorHAnsi" w:cstheme="minorHAnsi"/>
              </w:rPr>
            </w:pPr>
            <w:r>
              <w:t>13</w:t>
            </w:r>
          </w:p>
        </w:tc>
        <w:tc>
          <w:tcPr>
            <w:tcW w:w="1870" w:type="dxa"/>
            <w:tcBorders>
              <w:top w:val="single" w:sz="4" w:space="0" w:color="auto"/>
              <w:left w:val="single" w:sz="4" w:space="0" w:color="auto"/>
              <w:bottom w:val="single" w:sz="4" w:space="0" w:color="auto"/>
              <w:right w:val="single" w:sz="4" w:space="0" w:color="auto"/>
            </w:tcBorders>
            <w:vAlign w:val="center"/>
            <w:hideMark/>
          </w:tcPr>
          <w:p w14:paraId="7F6A9E3F" w14:textId="6D5FA840" w:rsidR="005A5649" w:rsidRDefault="005A5649" w:rsidP="005A5649">
            <w:pPr>
              <w:rPr>
                <w:rFonts w:asciiTheme="minorHAnsi" w:hAnsiTheme="minorHAnsi" w:cstheme="minorHAnsi"/>
              </w:rPr>
            </w:pPr>
            <w:r>
              <w:t>81.3%</w:t>
            </w:r>
          </w:p>
        </w:tc>
      </w:tr>
      <w:tr w:rsidR="005A5649" w14:paraId="00DAB81E" w14:textId="77777777">
        <w:tc>
          <w:tcPr>
            <w:tcW w:w="2054" w:type="dxa"/>
            <w:tcBorders>
              <w:top w:val="single" w:sz="4" w:space="0" w:color="auto"/>
              <w:left w:val="single" w:sz="4" w:space="0" w:color="auto"/>
              <w:bottom w:val="single" w:sz="4" w:space="0" w:color="auto"/>
              <w:right w:val="single" w:sz="4" w:space="0" w:color="auto"/>
            </w:tcBorders>
          </w:tcPr>
          <w:p w14:paraId="4F8582EC" w14:textId="09C67DD0" w:rsidR="005A5649" w:rsidRDefault="005A5649" w:rsidP="005A5649">
            <w:pPr>
              <w:rPr>
                <w:rFonts w:asciiTheme="minorHAnsi" w:hAnsiTheme="minorHAnsi" w:cstheme="minorHAnsi"/>
              </w:rPr>
            </w:pPr>
            <w:r>
              <w:t>Online – Asynchronous</w:t>
            </w:r>
          </w:p>
        </w:tc>
        <w:tc>
          <w:tcPr>
            <w:tcW w:w="1901" w:type="dxa"/>
            <w:tcBorders>
              <w:top w:val="single" w:sz="4" w:space="0" w:color="auto"/>
              <w:left w:val="single" w:sz="4" w:space="0" w:color="auto"/>
              <w:bottom w:val="single" w:sz="4" w:space="0" w:color="auto"/>
              <w:right w:val="single" w:sz="4" w:space="0" w:color="auto"/>
            </w:tcBorders>
            <w:vAlign w:val="center"/>
          </w:tcPr>
          <w:p w14:paraId="4FFC87FA" w14:textId="1ED55108" w:rsidR="005A5649" w:rsidRDefault="005A5649" w:rsidP="005A5649">
            <w:pPr>
              <w:rPr>
                <w:rFonts w:asciiTheme="minorHAnsi" w:hAnsiTheme="minorHAnsi" w:cstheme="minorHAnsi"/>
              </w:rPr>
            </w:pPr>
            <w:r>
              <w:t>31</w:t>
            </w:r>
          </w:p>
        </w:tc>
        <w:tc>
          <w:tcPr>
            <w:tcW w:w="1640" w:type="dxa"/>
            <w:tcBorders>
              <w:top w:val="single" w:sz="4" w:space="0" w:color="auto"/>
              <w:left w:val="single" w:sz="4" w:space="0" w:color="auto"/>
              <w:bottom w:val="single" w:sz="4" w:space="0" w:color="auto"/>
              <w:right w:val="single" w:sz="4" w:space="0" w:color="auto"/>
            </w:tcBorders>
            <w:vAlign w:val="center"/>
          </w:tcPr>
          <w:p w14:paraId="25F95F68" w14:textId="789269C8" w:rsidR="005A5649" w:rsidRDefault="005A5649" w:rsidP="005A5649">
            <w:pPr>
              <w:rPr>
                <w:rFonts w:asciiTheme="minorHAnsi" w:hAnsiTheme="minorHAnsi" w:cstheme="minorHAnsi"/>
              </w:rPr>
            </w:pPr>
            <w:r>
              <w:t>3.07</w:t>
            </w:r>
          </w:p>
        </w:tc>
        <w:tc>
          <w:tcPr>
            <w:tcW w:w="1870" w:type="dxa"/>
            <w:tcBorders>
              <w:top w:val="single" w:sz="4" w:space="0" w:color="auto"/>
              <w:left w:val="single" w:sz="4" w:space="0" w:color="auto"/>
              <w:bottom w:val="single" w:sz="4" w:space="0" w:color="auto"/>
              <w:right w:val="single" w:sz="4" w:space="0" w:color="auto"/>
            </w:tcBorders>
            <w:vAlign w:val="center"/>
          </w:tcPr>
          <w:p w14:paraId="6ACDED99" w14:textId="23F1219B" w:rsidR="005A5649" w:rsidRDefault="005A5649" w:rsidP="005A5649">
            <w:pPr>
              <w:rPr>
                <w:rFonts w:asciiTheme="minorHAnsi" w:hAnsiTheme="minorHAnsi" w:cstheme="minorHAnsi"/>
              </w:rPr>
            </w:pPr>
            <w:r>
              <w:t>30</w:t>
            </w:r>
          </w:p>
        </w:tc>
        <w:tc>
          <w:tcPr>
            <w:tcW w:w="1870" w:type="dxa"/>
            <w:tcBorders>
              <w:top w:val="single" w:sz="4" w:space="0" w:color="auto"/>
              <w:left w:val="single" w:sz="4" w:space="0" w:color="auto"/>
              <w:bottom w:val="single" w:sz="4" w:space="0" w:color="auto"/>
              <w:right w:val="single" w:sz="4" w:space="0" w:color="auto"/>
            </w:tcBorders>
            <w:vAlign w:val="center"/>
          </w:tcPr>
          <w:p w14:paraId="7920F818" w14:textId="74A30C33" w:rsidR="005A5649" w:rsidRDefault="005A5649" w:rsidP="005A5649">
            <w:pPr>
              <w:rPr>
                <w:rFonts w:asciiTheme="minorHAnsi" w:hAnsiTheme="minorHAnsi" w:cstheme="minorHAnsi"/>
              </w:rPr>
            </w:pPr>
            <w:r>
              <w:t>96.8%</w:t>
            </w:r>
          </w:p>
        </w:tc>
      </w:tr>
      <w:tr w:rsidR="005A5649" w14:paraId="4FB3E016" w14:textId="77777777">
        <w:tc>
          <w:tcPr>
            <w:tcW w:w="2054" w:type="dxa"/>
            <w:tcBorders>
              <w:top w:val="single" w:sz="4" w:space="0" w:color="auto"/>
              <w:left w:val="single" w:sz="4" w:space="0" w:color="auto"/>
              <w:bottom w:val="single" w:sz="4" w:space="0" w:color="auto"/>
              <w:right w:val="single" w:sz="4" w:space="0" w:color="auto"/>
            </w:tcBorders>
          </w:tcPr>
          <w:p w14:paraId="30E123D5" w14:textId="2E17F903" w:rsidR="005A5649" w:rsidRDefault="005A5649" w:rsidP="005A5649">
            <w:pPr>
              <w:rPr>
                <w:rFonts w:asciiTheme="minorHAnsi" w:hAnsiTheme="minorHAnsi" w:cstheme="minorHAnsi"/>
              </w:rPr>
            </w:pPr>
            <w:r>
              <w:t>Online - Synchronous</w:t>
            </w:r>
          </w:p>
        </w:tc>
        <w:tc>
          <w:tcPr>
            <w:tcW w:w="1901" w:type="dxa"/>
            <w:tcBorders>
              <w:top w:val="single" w:sz="4" w:space="0" w:color="auto"/>
              <w:left w:val="single" w:sz="4" w:space="0" w:color="auto"/>
              <w:bottom w:val="single" w:sz="4" w:space="0" w:color="auto"/>
              <w:right w:val="single" w:sz="4" w:space="0" w:color="auto"/>
            </w:tcBorders>
            <w:vAlign w:val="center"/>
          </w:tcPr>
          <w:p w14:paraId="48287567" w14:textId="68B8C4ED" w:rsidR="005A5649" w:rsidRDefault="005A5649" w:rsidP="005A5649">
            <w:pPr>
              <w:rPr>
                <w:rFonts w:asciiTheme="minorHAnsi" w:hAnsiTheme="minorHAnsi" w:cstheme="minorHAnsi"/>
              </w:rPr>
            </w:pPr>
            <w:r>
              <w:t>20</w:t>
            </w:r>
          </w:p>
        </w:tc>
        <w:tc>
          <w:tcPr>
            <w:tcW w:w="1640" w:type="dxa"/>
            <w:tcBorders>
              <w:top w:val="single" w:sz="4" w:space="0" w:color="auto"/>
              <w:left w:val="single" w:sz="4" w:space="0" w:color="auto"/>
              <w:bottom w:val="single" w:sz="4" w:space="0" w:color="auto"/>
              <w:right w:val="single" w:sz="4" w:space="0" w:color="auto"/>
            </w:tcBorders>
            <w:vAlign w:val="center"/>
          </w:tcPr>
          <w:p w14:paraId="532CC4C9" w14:textId="136793F6" w:rsidR="005A5649" w:rsidRDefault="005A5649" w:rsidP="005A5649">
            <w:pPr>
              <w:rPr>
                <w:rFonts w:asciiTheme="minorHAnsi" w:hAnsiTheme="minorHAnsi" w:cstheme="minorHAnsi"/>
              </w:rPr>
            </w:pPr>
            <w:r>
              <w:t>3.58</w:t>
            </w:r>
          </w:p>
        </w:tc>
        <w:tc>
          <w:tcPr>
            <w:tcW w:w="1870" w:type="dxa"/>
            <w:tcBorders>
              <w:top w:val="single" w:sz="4" w:space="0" w:color="auto"/>
              <w:left w:val="single" w:sz="4" w:space="0" w:color="auto"/>
              <w:bottom w:val="single" w:sz="4" w:space="0" w:color="auto"/>
              <w:right w:val="single" w:sz="4" w:space="0" w:color="auto"/>
            </w:tcBorders>
            <w:vAlign w:val="center"/>
          </w:tcPr>
          <w:p w14:paraId="77864116" w14:textId="07A4125F" w:rsidR="005A5649" w:rsidRDefault="005A5649" w:rsidP="005A5649">
            <w:pPr>
              <w:rPr>
                <w:rFonts w:asciiTheme="minorHAnsi" w:hAnsiTheme="minorHAnsi" w:cstheme="minorHAnsi"/>
              </w:rPr>
            </w:pPr>
            <w:r>
              <w:t>20</w:t>
            </w:r>
          </w:p>
        </w:tc>
        <w:tc>
          <w:tcPr>
            <w:tcW w:w="1870" w:type="dxa"/>
            <w:tcBorders>
              <w:top w:val="single" w:sz="4" w:space="0" w:color="auto"/>
              <w:left w:val="single" w:sz="4" w:space="0" w:color="auto"/>
              <w:bottom w:val="single" w:sz="4" w:space="0" w:color="auto"/>
              <w:right w:val="single" w:sz="4" w:space="0" w:color="auto"/>
            </w:tcBorders>
            <w:vAlign w:val="center"/>
          </w:tcPr>
          <w:p w14:paraId="747BE2AC" w14:textId="3C617D5C" w:rsidR="005A5649" w:rsidRDefault="005A5649" w:rsidP="005A5649">
            <w:pPr>
              <w:rPr>
                <w:rFonts w:asciiTheme="minorHAnsi" w:hAnsiTheme="minorHAnsi" w:cstheme="minorHAnsi"/>
              </w:rPr>
            </w:pPr>
            <w:r>
              <w:t>100.0%</w:t>
            </w:r>
          </w:p>
        </w:tc>
      </w:tr>
    </w:tbl>
    <w:p w14:paraId="6B14369E" w14:textId="77777777" w:rsidR="005A5649" w:rsidRDefault="005A5649" w:rsidP="005A5649">
      <w:pPr>
        <w:rPr>
          <w:rFonts w:asciiTheme="minorHAnsi" w:hAnsiTheme="minorHAnsi" w:cstheme="minorHAnsi"/>
        </w:rPr>
      </w:pPr>
    </w:p>
    <w:p w14:paraId="01804BD4" w14:textId="77777777" w:rsidR="005A5649" w:rsidRDefault="005A5649" w:rsidP="005A5649">
      <w:pPr>
        <w:rPr>
          <w:rFonts w:asciiTheme="minorHAnsi" w:hAnsiTheme="minorHAnsi" w:cstheme="minorHAnsi"/>
          <w:b/>
          <w:bCs/>
        </w:rPr>
      </w:pPr>
    </w:p>
    <w:p w14:paraId="31E9C461" w14:textId="77777777" w:rsidR="005A5649" w:rsidRDefault="005A5649" w:rsidP="005A5649">
      <w:pPr>
        <w:rPr>
          <w:rFonts w:asciiTheme="minorHAnsi" w:hAnsiTheme="minorHAnsi" w:cstheme="minorHAnsi"/>
          <w:b/>
          <w:bCs/>
        </w:rPr>
      </w:pPr>
      <w:r>
        <w:rPr>
          <w:rFonts w:asciiTheme="minorHAnsi" w:hAnsiTheme="minorHAnsi" w:cstheme="minorHAnsi"/>
          <w:b/>
          <w:bCs/>
        </w:rPr>
        <w:t>Gender</w:t>
      </w:r>
    </w:p>
    <w:p w14:paraId="3D918F57" w14:textId="54D9E101" w:rsidR="005A5649" w:rsidRPr="00064A46" w:rsidRDefault="005A5649" w:rsidP="005A5649">
      <w:bookmarkStart w:id="3" w:name="_Hlk101865803"/>
      <w:bookmarkStart w:id="4" w:name="_Hlk101865933"/>
      <w:r>
        <w:t xml:space="preserve">As depicted in Table 3 below, all genders met the 75% threshold of acceptability for percentage of students who met the threshold score of 2.00 – 91.7% of female students met the threshold (N=121) 92.6% of male students met the threshold (N=68), and 100.0% students with unspecified gender met the threshold (N&lt;10).  Table 3 also establishes the average score met the target score of 3.00 for females and males (3.24 and 3.11, respectively). Students with </w:t>
      </w:r>
      <w:r w:rsidR="005A2DFF">
        <w:t xml:space="preserve">an </w:t>
      </w:r>
      <w:r>
        <w:t xml:space="preserve">unspecified gender met the threshold score of acceptability (2.00) with an average score of 2.17.  </w:t>
      </w:r>
      <w:bookmarkEnd w:id="3"/>
    </w:p>
    <w:p w14:paraId="701F9833" w14:textId="27535EAC" w:rsidR="005A5649" w:rsidRDefault="005A5649" w:rsidP="005A5649">
      <w:pPr>
        <w:rPr>
          <w:rFonts w:asciiTheme="minorHAnsi" w:hAnsiTheme="minorHAnsi" w:cstheme="minorHAnsi"/>
        </w:rPr>
      </w:pPr>
    </w:p>
    <w:p w14:paraId="071ED581" w14:textId="77777777" w:rsidR="005A5649" w:rsidRDefault="005A5649" w:rsidP="005A5649">
      <w:pPr>
        <w:rPr>
          <w:rFonts w:asciiTheme="minorHAnsi" w:hAnsiTheme="minorHAnsi" w:cstheme="minorHAnsi"/>
        </w:rPr>
      </w:pPr>
    </w:p>
    <w:p w14:paraId="44F16033" w14:textId="77777777" w:rsidR="005A5649" w:rsidRDefault="005A5649" w:rsidP="005A5649">
      <w:pPr>
        <w:rPr>
          <w:rFonts w:asciiTheme="minorHAnsi" w:hAnsiTheme="minorHAnsi" w:cstheme="minorHAnsi"/>
        </w:rPr>
      </w:pPr>
    </w:p>
    <w:bookmarkEnd w:id="4"/>
    <w:p w14:paraId="7B04500D" w14:textId="571D9847" w:rsidR="005A5649" w:rsidRDefault="005A5649" w:rsidP="005A5649">
      <w:pPr>
        <w:rPr>
          <w:rFonts w:asciiTheme="minorHAnsi" w:hAnsiTheme="minorHAnsi" w:cstheme="minorHAnsi"/>
          <w:sz w:val="20"/>
          <w:szCs w:val="20"/>
        </w:rPr>
      </w:pPr>
      <w:r>
        <w:rPr>
          <w:rFonts w:asciiTheme="minorHAnsi" w:hAnsiTheme="minorHAnsi" w:cstheme="minorHAnsi"/>
          <w:sz w:val="20"/>
          <w:szCs w:val="20"/>
        </w:rPr>
        <w:t>Table 3. Professional Readiness by Gender</w:t>
      </w:r>
    </w:p>
    <w:tbl>
      <w:tblPr>
        <w:tblStyle w:val="TableGrid"/>
        <w:tblW w:w="9336" w:type="dxa"/>
        <w:tblInd w:w="0" w:type="dxa"/>
        <w:tblLook w:val="04A0" w:firstRow="1" w:lastRow="0" w:firstColumn="1" w:lastColumn="0" w:noHBand="0" w:noVBand="1"/>
      </w:tblPr>
      <w:tblGrid>
        <w:gridCol w:w="1936"/>
        <w:gridCol w:w="1926"/>
        <w:gridCol w:w="1680"/>
        <w:gridCol w:w="1897"/>
        <w:gridCol w:w="1897"/>
      </w:tblGrid>
      <w:tr w:rsidR="005A5649" w14:paraId="6034697E" w14:textId="77777777">
        <w:tc>
          <w:tcPr>
            <w:tcW w:w="1936" w:type="dxa"/>
            <w:tcBorders>
              <w:top w:val="single" w:sz="4" w:space="0" w:color="auto"/>
              <w:left w:val="single" w:sz="4" w:space="0" w:color="auto"/>
              <w:bottom w:val="single" w:sz="4" w:space="0" w:color="auto"/>
              <w:right w:val="single" w:sz="4" w:space="0" w:color="auto"/>
            </w:tcBorders>
            <w:shd w:val="clear" w:color="auto" w:fill="0070C0"/>
            <w:vAlign w:val="center"/>
          </w:tcPr>
          <w:p w14:paraId="6F800685" w14:textId="77777777" w:rsidR="005A5649" w:rsidRPr="00B97267" w:rsidRDefault="005A5649">
            <w:pPr>
              <w:rPr>
                <w:rFonts w:asciiTheme="minorHAnsi" w:hAnsiTheme="minorHAnsi" w:cstheme="minorHAnsi"/>
                <w:b/>
                <w:bCs/>
                <w:color w:val="FFFFFF" w:themeColor="background1"/>
              </w:rPr>
            </w:pPr>
          </w:p>
        </w:tc>
        <w:tc>
          <w:tcPr>
            <w:tcW w:w="1926"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1D8709A4" w14:textId="77777777" w:rsidR="005A5649" w:rsidRPr="00B97267" w:rsidRDefault="005A5649">
            <w:pPr>
              <w:rPr>
                <w:rFonts w:asciiTheme="minorHAnsi" w:hAnsiTheme="minorHAnsi" w:cstheme="minorHAnsi"/>
                <w:b/>
                <w:bCs/>
                <w:color w:val="FFFFFF" w:themeColor="background1"/>
              </w:rPr>
            </w:pPr>
            <w:r w:rsidRPr="00B97267">
              <w:rPr>
                <w:rFonts w:asciiTheme="minorHAnsi" w:hAnsiTheme="minorHAnsi" w:cstheme="minorHAnsi"/>
                <w:b/>
                <w:bCs/>
                <w:color w:val="FFFFFF" w:themeColor="background1"/>
              </w:rPr>
              <w:t>Total number of artifacts assessed (N)</w:t>
            </w:r>
          </w:p>
        </w:tc>
        <w:tc>
          <w:tcPr>
            <w:tcW w:w="1680"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60898CA7" w14:textId="77777777" w:rsidR="005A5649" w:rsidRPr="00B97267" w:rsidRDefault="005A5649">
            <w:pPr>
              <w:rPr>
                <w:rFonts w:asciiTheme="minorHAnsi" w:hAnsiTheme="minorHAnsi" w:cstheme="minorHAnsi"/>
                <w:b/>
                <w:bCs/>
                <w:color w:val="FFFFFF" w:themeColor="background1"/>
              </w:rPr>
            </w:pPr>
            <w:r w:rsidRPr="00B97267">
              <w:rPr>
                <w:rFonts w:asciiTheme="minorHAnsi" w:hAnsiTheme="minorHAnsi" w:cstheme="minorHAnsi"/>
                <w:b/>
                <w:bCs/>
                <w:color w:val="FFFFFF" w:themeColor="background1"/>
              </w:rPr>
              <w:t>Average Score</w:t>
            </w:r>
          </w:p>
        </w:tc>
        <w:tc>
          <w:tcPr>
            <w:tcW w:w="1897"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17E5C5BA" w14:textId="77777777" w:rsidR="005A5649" w:rsidRPr="00B97267" w:rsidRDefault="005A5649">
            <w:pPr>
              <w:rPr>
                <w:rFonts w:asciiTheme="minorHAnsi" w:hAnsiTheme="minorHAnsi" w:cstheme="minorHAnsi"/>
                <w:b/>
                <w:bCs/>
                <w:color w:val="FFFFFF" w:themeColor="background1"/>
              </w:rPr>
            </w:pPr>
            <w:r w:rsidRPr="00B97267">
              <w:rPr>
                <w:rFonts w:asciiTheme="minorHAnsi" w:hAnsiTheme="minorHAnsi" w:cstheme="minorHAnsi"/>
                <w:b/>
                <w:bCs/>
                <w:color w:val="FFFFFF" w:themeColor="background1"/>
              </w:rPr>
              <w:t>Number that met threshold (n)</w:t>
            </w:r>
          </w:p>
        </w:tc>
        <w:tc>
          <w:tcPr>
            <w:tcW w:w="1897"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64DF28FD" w14:textId="77777777" w:rsidR="005A5649" w:rsidRPr="00B97267" w:rsidRDefault="005A5649">
            <w:pPr>
              <w:rPr>
                <w:rFonts w:asciiTheme="minorHAnsi" w:hAnsiTheme="minorHAnsi" w:cstheme="minorHAnsi"/>
                <w:b/>
                <w:bCs/>
                <w:color w:val="FFFFFF" w:themeColor="background1"/>
              </w:rPr>
            </w:pPr>
            <w:r w:rsidRPr="00B97267">
              <w:rPr>
                <w:rFonts w:asciiTheme="minorHAnsi" w:hAnsiTheme="minorHAnsi" w:cstheme="minorHAnsi"/>
                <w:b/>
                <w:bCs/>
                <w:color w:val="FFFFFF" w:themeColor="background1"/>
              </w:rPr>
              <w:t>Percent that met threshold (%)</w:t>
            </w:r>
          </w:p>
        </w:tc>
      </w:tr>
      <w:tr w:rsidR="005A5649" w14:paraId="48686B51" w14:textId="77777777">
        <w:tc>
          <w:tcPr>
            <w:tcW w:w="1936"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5C00314" w14:textId="77777777" w:rsidR="005A5649" w:rsidRDefault="005A5649" w:rsidP="005A5649">
            <w:pPr>
              <w:rPr>
                <w:rFonts w:asciiTheme="minorHAnsi" w:hAnsiTheme="minorHAnsi" w:cstheme="minorHAnsi"/>
                <w:b/>
                <w:bCs/>
              </w:rPr>
            </w:pPr>
            <w:r>
              <w:rPr>
                <w:rFonts w:asciiTheme="minorHAnsi" w:hAnsiTheme="minorHAnsi" w:cstheme="minorHAnsi"/>
                <w:b/>
                <w:bCs/>
              </w:rPr>
              <w:t>Overall</w:t>
            </w:r>
          </w:p>
        </w:tc>
        <w:tc>
          <w:tcPr>
            <w:tcW w:w="192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242FD38" w14:textId="29C2DD79" w:rsidR="005A5649" w:rsidRDefault="005A5649" w:rsidP="005A5649">
            <w:pPr>
              <w:rPr>
                <w:rFonts w:asciiTheme="minorHAnsi" w:hAnsiTheme="minorHAnsi" w:cstheme="minorHAnsi"/>
                <w:b/>
                <w:bCs/>
              </w:rPr>
            </w:pPr>
            <w:r>
              <w:rPr>
                <w:b/>
                <w:bCs/>
              </w:rPr>
              <w:t>190</w:t>
            </w:r>
          </w:p>
        </w:tc>
        <w:tc>
          <w:tcPr>
            <w:tcW w:w="168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EF916DA" w14:textId="182D7F6A" w:rsidR="005A5649" w:rsidRDefault="005A5649" w:rsidP="005A5649">
            <w:pPr>
              <w:rPr>
                <w:rFonts w:asciiTheme="minorHAnsi" w:hAnsiTheme="minorHAnsi" w:cstheme="minorHAnsi"/>
                <w:b/>
                <w:bCs/>
              </w:rPr>
            </w:pPr>
            <w:r>
              <w:rPr>
                <w:b/>
                <w:bCs/>
              </w:rPr>
              <w:t>3.19</w:t>
            </w:r>
          </w:p>
        </w:tc>
        <w:tc>
          <w:tcPr>
            <w:tcW w:w="189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4EE63F0" w14:textId="080E77A0" w:rsidR="005A5649" w:rsidRDefault="005A5649" w:rsidP="005A5649">
            <w:pPr>
              <w:rPr>
                <w:rFonts w:asciiTheme="minorHAnsi" w:hAnsiTheme="minorHAnsi" w:cstheme="minorHAnsi"/>
                <w:b/>
                <w:bCs/>
              </w:rPr>
            </w:pPr>
            <w:r>
              <w:rPr>
                <w:b/>
                <w:bCs/>
              </w:rPr>
              <w:t>175</w:t>
            </w:r>
          </w:p>
        </w:tc>
        <w:tc>
          <w:tcPr>
            <w:tcW w:w="189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87CD79C" w14:textId="33A30A63" w:rsidR="005A5649" w:rsidRDefault="005A5649" w:rsidP="005A5649">
            <w:pPr>
              <w:rPr>
                <w:rFonts w:asciiTheme="minorHAnsi" w:hAnsiTheme="minorHAnsi" w:cstheme="minorHAnsi"/>
                <w:b/>
                <w:bCs/>
              </w:rPr>
            </w:pPr>
            <w:r>
              <w:rPr>
                <w:b/>
                <w:bCs/>
              </w:rPr>
              <w:t>92.1%</w:t>
            </w:r>
          </w:p>
        </w:tc>
      </w:tr>
      <w:tr w:rsidR="005A5649" w14:paraId="2B69A907" w14:textId="77777777">
        <w:tc>
          <w:tcPr>
            <w:tcW w:w="1936" w:type="dxa"/>
            <w:tcBorders>
              <w:top w:val="single" w:sz="4" w:space="0" w:color="auto"/>
              <w:left w:val="single" w:sz="4" w:space="0" w:color="auto"/>
              <w:bottom w:val="single" w:sz="4" w:space="0" w:color="auto"/>
              <w:right w:val="single" w:sz="4" w:space="0" w:color="auto"/>
            </w:tcBorders>
            <w:hideMark/>
          </w:tcPr>
          <w:p w14:paraId="68E9CEA0" w14:textId="77777777" w:rsidR="005A5649" w:rsidRDefault="005A5649" w:rsidP="005A5649">
            <w:pPr>
              <w:rPr>
                <w:rFonts w:asciiTheme="minorHAnsi" w:hAnsiTheme="minorHAnsi" w:cstheme="minorHAnsi"/>
              </w:rPr>
            </w:pPr>
            <w:r>
              <w:rPr>
                <w:rFonts w:asciiTheme="minorHAnsi" w:hAnsiTheme="minorHAnsi" w:cstheme="minorHAnsi"/>
              </w:rPr>
              <w:t>Female</w:t>
            </w:r>
          </w:p>
        </w:tc>
        <w:tc>
          <w:tcPr>
            <w:tcW w:w="1926" w:type="dxa"/>
            <w:tcBorders>
              <w:top w:val="single" w:sz="4" w:space="0" w:color="auto"/>
              <w:left w:val="single" w:sz="4" w:space="0" w:color="auto"/>
              <w:bottom w:val="single" w:sz="4" w:space="0" w:color="auto"/>
              <w:right w:val="single" w:sz="4" w:space="0" w:color="auto"/>
            </w:tcBorders>
            <w:vAlign w:val="center"/>
            <w:hideMark/>
          </w:tcPr>
          <w:p w14:paraId="6CA8C5E9" w14:textId="6B96EBAD" w:rsidR="005A5649" w:rsidRDefault="005A5649" w:rsidP="005A5649">
            <w:pPr>
              <w:rPr>
                <w:rFonts w:asciiTheme="minorHAnsi" w:hAnsiTheme="minorHAnsi" w:cstheme="minorHAnsi"/>
              </w:rPr>
            </w:pPr>
            <w:r>
              <w:t>121</w:t>
            </w:r>
          </w:p>
        </w:tc>
        <w:tc>
          <w:tcPr>
            <w:tcW w:w="1680" w:type="dxa"/>
            <w:tcBorders>
              <w:top w:val="single" w:sz="4" w:space="0" w:color="auto"/>
              <w:left w:val="single" w:sz="4" w:space="0" w:color="auto"/>
              <w:bottom w:val="single" w:sz="4" w:space="0" w:color="auto"/>
              <w:right w:val="single" w:sz="4" w:space="0" w:color="auto"/>
            </w:tcBorders>
            <w:vAlign w:val="center"/>
            <w:hideMark/>
          </w:tcPr>
          <w:p w14:paraId="21BD6A2A" w14:textId="758FEC3C" w:rsidR="005A5649" w:rsidRDefault="005A5649" w:rsidP="005A5649">
            <w:pPr>
              <w:rPr>
                <w:rFonts w:asciiTheme="minorHAnsi" w:hAnsiTheme="minorHAnsi" w:cstheme="minorHAnsi"/>
                <w:b/>
                <w:bCs/>
              </w:rPr>
            </w:pPr>
            <w:r>
              <w:t>3.24</w:t>
            </w:r>
          </w:p>
        </w:tc>
        <w:tc>
          <w:tcPr>
            <w:tcW w:w="1897" w:type="dxa"/>
            <w:tcBorders>
              <w:top w:val="single" w:sz="4" w:space="0" w:color="auto"/>
              <w:left w:val="single" w:sz="4" w:space="0" w:color="auto"/>
              <w:bottom w:val="single" w:sz="4" w:space="0" w:color="auto"/>
              <w:right w:val="single" w:sz="4" w:space="0" w:color="auto"/>
            </w:tcBorders>
            <w:vAlign w:val="center"/>
            <w:hideMark/>
          </w:tcPr>
          <w:p w14:paraId="7A9EA419" w14:textId="558DAB44" w:rsidR="005A5649" w:rsidRDefault="005A5649" w:rsidP="005A5649">
            <w:pPr>
              <w:rPr>
                <w:rFonts w:asciiTheme="minorHAnsi" w:hAnsiTheme="minorHAnsi" w:cstheme="minorHAnsi"/>
              </w:rPr>
            </w:pPr>
            <w:r>
              <w:t>111</w:t>
            </w:r>
          </w:p>
        </w:tc>
        <w:tc>
          <w:tcPr>
            <w:tcW w:w="1897" w:type="dxa"/>
            <w:tcBorders>
              <w:top w:val="single" w:sz="4" w:space="0" w:color="auto"/>
              <w:left w:val="single" w:sz="4" w:space="0" w:color="auto"/>
              <w:bottom w:val="single" w:sz="4" w:space="0" w:color="auto"/>
              <w:right w:val="single" w:sz="4" w:space="0" w:color="auto"/>
            </w:tcBorders>
            <w:vAlign w:val="center"/>
            <w:hideMark/>
          </w:tcPr>
          <w:p w14:paraId="330A40EE" w14:textId="3720238A" w:rsidR="005A5649" w:rsidRDefault="005A5649" w:rsidP="005A5649">
            <w:pPr>
              <w:rPr>
                <w:rFonts w:asciiTheme="minorHAnsi" w:hAnsiTheme="minorHAnsi" w:cstheme="minorHAnsi"/>
              </w:rPr>
            </w:pPr>
            <w:r>
              <w:t>91.7%</w:t>
            </w:r>
          </w:p>
        </w:tc>
      </w:tr>
      <w:tr w:rsidR="005A5649" w14:paraId="2F258B8B" w14:textId="77777777">
        <w:tc>
          <w:tcPr>
            <w:tcW w:w="1936" w:type="dxa"/>
            <w:tcBorders>
              <w:top w:val="single" w:sz="4" w:space="0" w:color="auto"/>
              <w:left w:val="single" w:sz="4" w:space="0" w:color="auto"/>
              <w:bottom w:val="single" w:sz="4" w:space="0" w:color="auto"/>
              <w:right w:val="single" w:sz="4" w:space="0" w:color="auto"/>
            </w:tcBorders>
            <w:hideMark/>
          </w:tcPr>
          <w:p w14:paraId="0F863EB9" w14:textId="77777777" w:rsidR="005A5649" w:rsidRDefault="005A5649" w:rsidP="005A5649">
            <w:pPr>
              <w:rPr>
                <w:rFonts w:asciiTheme="minorHAnsi" w:hAnsiTheme="minorHAnsi" w:cstheme="minorHAnsi"/>
              </w:rPr>
            </w:pPr>
            <w:r>
              <w:rPr>
                <w:rFonts w:asciiTheme="minorHAnsi" w:hAnsiTheme="minorHAnsi" w:cstheme="minorHAnsi"/>
              </w:rPr>
              <w:t>Male</w:t>
            </w:r>
          </w:p>
        </w:tc>
        <w:tc>
          <w:tcPr>
            <w:tcW w:w="1926" w:type="dxa"/>
            <w:tcBorders>
              <w:top w:val="single" w:sz="4" w:space="0" w:color="auto"/>
              <w:left w:val="single" w:sz="4" w:space="0" w:color="auto"/>
              <w:bottom w:val="single" w:sz="4" w:space="0" w:color="auto"/>
              <w:right w:val="single" w:sz="4" w:space="0" w:color="auto"/>
            </w:tcBorders>
            <w:vAlign w:val="center"/>
            <w:hideMark/>
          </w:tcPr>
          <w:p w14:paraId="2C20F622" w14:textId="0D7A1F48" w:rsidR="005A5649" w:rsidRDefault="005A5649" w:rsidP="005A5649">
            <w:pPr>
              <w:rPr>
                <w:rFonts w:asciiTheme="minorHAnsi" w:hAnsiTheme="minorHAnsi" w:cstheme="minorHAnsi"/>
              </w:rPr>
            </w:pPr>
            <w:r>
              <w:t>68</w:t>
            </w:r>
          </w:p>
        </w:tc>
        <w:tc>
          <w:tcPr>
            <w:tcW w:w="1680" w:type="dxa"/>
            <w:tcBorders>
              <w:top w:val="single" w:sz="4" w:space="0" w:color="auto"/>
              <w:left w:val="single" w:sz="4" w:space="0" w:color="auto"/>
              <w:bottom w:val="single" w:sz="4" w:space="0" w:color="auto"/>
              <w:right w:val="single" w:sz="4" w:space="0" w:color="auto"/>
            </w:tcBorders>
            <w:vAlign w:val="center"/>
            <w:hideMark/>
          </w:tcPr>
          <w:p w14:paraId="078F2F4D" w14:textId="4F3FEA2B" w:rsidR="005A5649" w:rsidRDefault="005A5649" w:rsidP="005A5649">
            <w:pPr>
              <w:rPr>
                <w:rFonts w:asciiTheme="minorHAnsi" w:hAnsiTheme="minorHAnsi" w:cstheme="minorHAnsi"/>
              </w:rPr>
            </w:pPr>
            <w:r>
              <w:t>3.11</w:t>
            </w:r>
          </w:p>
        </w:tc>
        <w:tc>
          <w:tcPr>
            <w:tcW w:w="1897" w:type="dxa"/>
            <w:tcBorders>
              <w:top w:val="single" w:sz="4" w:space="0" w:color="auto"/>
              <w:left w:val="single" w:sz="4" w:space="0" w:color="auto"/>
              <w:bottom w:val="single" w:sz="4" w:space="0" w:color="auto"/>
              <w:right w:val="single" w:sz="4" w:space="0" w:color="auto"/>
            </w:tcBorders>
            <w:vAlign w:val="center"/>
            <w:hideMark/>
          </w:tcPr>
          <w:p w14:paraId="1B165240" w14:textId="4D925545" w:rsidR="005A5649" w:rsidRDefault="005A5649" w:rsidP="005A5649">
            <w:pPr>
              <w:rPr>
                <w:rFonts w:asciiTheme="minorHAnsi" w:hAnsiTheme="minorHAnsi" w:cstheme="minorHAnsi"/>
              </w:rPr>
            </w:pPr>
            <w:r>
              <w:t>63</w:t>
            </w:r>
          </w:p>
        </w:tc>
        <w:tc>
          <w:tcPr>
            <w:tcW w:w="1897" w:type="dxa"/>
            <w:tcBorders>
              <w:top w:val="single" w:sz="4" w:space="0" w:color="auto"/>
              <w:left w:val="single" w:sz="4" w:space="0" w:color="auto"/>
              <w:bottom w:val="single" w:sz="4" w:space="0" w:color="auto"/>
              <w:right w:val="single" w:sz="4" w:space="0" w:color="auto"/>
            </w:tcBorders>
            <w:vAlign w:val="center"/>
            <w:hideMark/>
          </w:tcPr>
          <w:p w14:paraId="425E1A58" w14:textId="41EE4599" w:rsidR="005A5649" w:rsidRDefault="005A5649" w:rsidP="005A5649">
            <w:pPr>
              <w:rPr>
                <w:rFonts w:asciiTheme="minorHAnsi" w:hAnsiTheme="minorHAnsi" w:cstheme="minorHAnsi"/>
              </w:rPr>
            </w:pPr>
            <w:r>
              <w:t>92.6%</w:t>
            </w:r>
          </w:p>
        </w:tc>
      </w:tr>
      <w:tr w:rsidR="005A5649" w14:paraId="78A7CFD7" w14:textId="77777777">
        <w:tc>
          <w:tcPr>
            <w:tcW w:w="1936" w:type="dxa"/>
            <w:tcBorders>
              <w:top w:val="single" w:sz="4" w:space="0" w:color="auto"/>
              <w:left w:val="single" w:sz="4" w:space="0" w:color="auto"/>
              <w:bottom w:val="single" w:sz="4" w:space="0" w:color="auto"/>
              <w:right w:val="single" w:sz="4" w:space="0" w:color="auto"/>
            </w:tcBorders>
            <w:hideMark/>
          </w:tcPr>
          <w:p w14:paraId="4E672AB6" w14:textId="77777777" w:rsidR="005A5649" w:rsidRDefault="005A5649" w:rsidP="005A5649">
            <w:pPr>
              <w:rPr>
                <w:rFonts w:asciiTheme="minorHAnsi" w:hAnsiTheme="minorHAnsi" w:cstheme="minorHAnsi"/>
              </w:rPr>
            </w:pPr>
            <w:r>
              <w:rPr>
                <w:rFonts w:asciiTheme="minorHAnsi" w:hAnsiTheme="minorHAnsi" w:cstheme="minorHAnsi"/>
              </w:rPr>
              <w:t>Not Specified</w:t>
            </w:r>
          </w:p>
        </w:tc>
        <w:tc>
          <w:tcPr>
            <w:tcW w:w="1926" w:type="dxa"/>
            <w:tcBorders>
              <w:top w:val="single" w:sz="4" w:space="0" w:color="auto"/>
              <w:left w:val="single" w:sz="4" w:space="0" w:color="auto"/>
              <w:bottom w:val="single" w:sz="4" w:space="0" w:color="auto"/>
              <w:right w:val="single" w:sz="4" w:space="0" w:color="auto"/>
            </w:tcBorders>
            <w:vAlign w:val="center"/>
            <w:hideMark/>
          </w:tcPr>
          <w:p w14:paraId="66DE7270" w14:textId="6C640A29" w:rsidR="005A5649" w:rsidRDefault="005A5649" w:rsidP="005A5649">
            <w:pPr>
              <w:rPr>
                <w:rFonts w:asciiTheme="minorHAnsi" w:hAnsiTheme="minorHAnsi" w:cstheme="minorHAnsi"/>
              </w:rPr>
            </w:pPr>
            <w:r>
              <w:t>*</w:t>
            </w:r>
          </w:p>
        </w:tc>
        <w:tc>
          <w:tcPr>
            <w:tcW w:w="1680" w:type="dxa"/>
            <w:tcBorders>
              <w:top w:val="single" w:sz="4" w:space="0" w:color="auto"/>
              <w:left w:val="single" w:sz="4" w:space="0" w:color="auto"/>
              <w:bottom w:val="single" w:sz="4" w:space="0" w:color="auto"/>
              <w:right w:val="single" w:sz="4" w:space="0" w:color="auto"/>
            </w:tcBorders>
            <w:vAlign w:val="center"/>
            <w:hideMark/>
          </w:tcPr>
          <w:p w14:paraId="7ED92938" w14:textId="31ECF8CD" w:rsidR="005A5649" w:rsidRDefault="005A5649" w:rsidP="005A5649">
            <w:pPr>
              <w:rPr>
                <w:rFonts w:asciiTheme="minorHAnsi" w:hAnsiTheme="minorHAnsi" w:cstheme="minorHAnsi"/>
              </w:rPr>
            </w:pPr>
            <w:r>
              <w:t>2.17</w:t>
            </w:r>
          </w:p>
        </w:tc>
        <w:tc>
          <w:tcPr>
            <w:tcW w:w="1897" w:type="dxa"/>
            <w:tcBorders>
              <w:top w:val="single" w:sz="4" w:space="0" w:color="auto"/>
              <w:left w:val="single" w:sz="4" w:space="0" w:color="auto"/>
              <w:bottom w:val="single" w:sz="4" w:space="0" w:color="auto"/>
              <w:right w:val="single" w:sz="4" w:space="0" w:color="auto"/>
            </w:tcBorders>
            <w:vAlign w:val="center"/>
            <w:hideMark/>
          </w:tcPr>
          <w:p w14:paraId="6C0F572E" w14:textId="1B55E390" w:rsidR="005A5649" w:rsidRDefault="005A5649" w:rsidP="005A5649">
            <w:pPr>
              <w:rPr>
                <w:rFonts w:asciiTheme="minorHAnsi" w:hAnsiTheme="minorHAnsi" w:cstheme="minorHAnsi"/>
              </w:rPr>
            </w:pPr>
            <w:r>
              <w:t>*</w:t>
            </w:r>
          </w:p>
        </w:tc>
        <w:tc>
          <w:tcPr>
            <w:tcW w:w="1897" w:type="dxa"/>
            <w:tcBorders>
              <w:top w:val="single" w:sz="4" w:space="0" w:color="auto"/>
              <w:left w:val="single" w:sz="4" w:space="0" w:color="auto"/>
              <w:bottom w:val="single" w:sz="4" w:space="0" w:color="auto"/>
              <w:right w:val="single" w:sz="4" w:space="0" w:color="auto"/>
            </w:tcBorders>
            <w:vAlign w:val="center"/>
            <w:hideMark/>
          </w:tcPr>
          <w:p w14:paraId="23907A12" w14:textId="4A5FCF59" w:rsidR="005A5649" w:rsidRDefault="005A5649" w:rsidP="005A5649">
            <w:pPr>
              <w:rPr>
                <w:rFonts w:asciiTheme="minorHAnsi" w:hAnsiTheme="minorHAnsi" w:cstheme="minorHAnsi"/>
              </w:rPr>
            </w:pPr>
            <w:r>
              <w:t>100.0%</w:t>
            </w:r>
          </w:p>
        </w:tc>
      </w:tr>
    </w:tbl>
    <w:p w14:paraId="58DD5A00" w14:textId="77777777" w:rsidR="005A5649" w:rsidRDefault="005A5649" w:rsidP="005A5649">
      <w:pPr>
        <w:rPr>
          <w:rFonts w:asciiTheme="minorHAnsi" w:hAnsiTheme="minorHAnsi" w:cstheme="minorHAnsi"/>
          <w:sz w:val="20"/>
          <w:szCs w:val="20"/>
        </w:rPr>
      </w:pPr>
      <w:r>
        <w:rPr>
          <w:rFonts w:asciiTheme="minorHAnsi" w:hAnsiTheme="minorHAnsi" w:cstheme="minorHAnsi"/>
          <w:sz w:val="20"/>
          <w:szCs w:val="20"/>
        </w:rPr>
        <w:t>* Sample size is less than ten students</w:t>
      </w:r>
    </w:p>
    <w:p w14:paraId="3ED2853F" w14:textId="77777777" w:rsidR="005A5649" w:rsidRDefault="005A5649" w:rsidP="005A5649">
      <w:pPr>
        <w:rPr>
          <w:rFonts w:asciiTheme="minorHAnsi" w:hAnsiTheme="minorHAnsi" w:cstheme="minorHAnsi"/>
        </w:rPr>
      </w:pPr>
    </w:p>
    <w:p w14:paraId="2D4E9429" w14:textId="77777777" w:rsidR="005A5649" w:rsidRDefault="005A5649" w:rsidP="005A5649">
      <w:pPr>
        <w:rPr>
          <w:rFonts w:asciiTheme="minorHAnsi" w:hAnsiTheme="minorHAnsi" w:cstheme="minorHAnsi"/>
          <w:b/>
          <w:bCs/>
        </w:rPr>
      </w:pPr>
    </w:p>
    <w:p w14:paraId="3A96AD4E" w14:textId="77777777" w:rsidR="005A5649" w:rsidRDefault="005A5649" w:rsidP="005A5649">
      <w:pPr>
        <w:rPr>
          <w:rFonts w:asciiTheme="minorHAnsi" w:hAnsiTheme="minorHAnsi" w:cstheme="minorHAnsi"/>
          <w:b/>
          <w:bCs/>
        </w:rPr>
      </w:pPr>
      <w:r>
        <w:rPr>
          <w:rFonts w:asciiTheme="minorHAnsi" w:hAnsiTheme="minorHAnsi" w:cstheme="minorHAnsi"/>
          <w:b/>
          <w:bCs/>
        </w:rPr>
        <w:t>Race/Ethnicity</w:t>
      </w:r>
    </w:p>
    <w:p w14:paraId="4A4384BA" w14:textId="52A2A582" w:rsidR="005A5649" w:rsidRDefault="005A5649" w:rsidP="005A5649">
      <w:r>
        <w:t>As depicted in Table 4 below, all races met the 75% threshold of acceptability for percentage of students who met the threshold score of 2.00 – 100.0% of Asian students met the threshold (N=10), 78.9</w:t>
      </w:r>
      <w:r w:rsidR="00AD56F7">
        <w:t xml:space="preserve">% of </w:t>
      </w:r>
      <w:r>
        <w:t xml:space="preserve">Black students met the threshold (N=19), 88.2% of Hispanic students met the threshold (N=17), 75.0% of students with an unspecified race/ethnicity met the threshold (N&lt;10), </w:t>
      </w:r>
      <w:r w:rsidR="00AD56F7">
        <w:t>100.0</w:t>
      </w:r>
      <w:r>
        <w:t>% of students who identify as two or more races met the threshold (N=</w:t>
      </w:r>
      <w:r w:rsidR="00AD56F7">
        <w:t>10</w:t>
      </w:r>
      <w:r>
        <w:t xml:space="preserve">), and </w:t>
      </w:r>
      <w:r w:rsidR="00AD56F7">
        <w:t>93.8%</w:t>
      </w:r>
      <w:r>
        <w:t xml:space="preserve"> of White students met the threshold (N=130). </w:t>
      </w:r>
    </w:p>
    <w:p w14:paraId="0EF0C3D4" w14:textId="77777777" w:rsidR="005A5649" w:rsidRDefault="005A5649" w:rsidP="005A5649"/>
    <w:p w14:paraId="1B47A219" w14:textId="579CD1B6" w:rsidR="005A5649" w:rsidRPr="006F69CC" w:rsidRDefault="005A5649" w:rsidP="005A5649">
      <w:r>
        <w:t xml:space="preserve"> As shown in Table 4, the average score met the target score of 3.00 for Asian, Hispanic, Two or More, and White students (3.40, 3.</w:t>
      </w:r>
      <w:r w:rsidR="00AD56F7">
        <w:t>11</w:t>
      </w:r>
      <w:r>
        <w:t>, 3.6</w:t>
      </w:r>
      <w:r w:rsidR="00AD56F7">
        <w:t>2</w:t>
      </w:r>
      <w:r>
        <w:t>, and 3.2</w:t>
      </w:r>
      <w:r w:rsidR="00AD56F7">
        <w:t>4</w:t>
      </w:r>
      <w:r>
        <w:t>, respectively). Black and Unspecified race students met the threshold score of acceptability (2.00) with an average score of 2.</w:t>
      </w:r>
      <w:r w:rsidR="00AD56F7">
        <w:t>74</w:t>
      </w:r>
      <w:r>
        <w:t xml:space="preserve"> and 2.29, respectively.  </w:t>
      </w:r>
    </w:p>
    <w:p w14:paraId="6791F1C0" w14:textId="77777777" w:rsidR="005A5649" w:rsidRDefault="005A5649" w:rsidP="005A5649">
      <w:pPr>
        <w:rPr>
          <w:rFonts w:asciiTheme="minorHAnsi" w:hAnsiTheme="minorHAnsi" w:cstheme="minorHAnsi"/>
        </w:rPr>
      </w:pPr>
    </w:p>
    <w:p w14:paraId="64F44F47" w14:textId="77777777" w:rsidR="005A5649" w:rsidRDefault="005A5649" w:rsidP="005A5649">
      <w:pPr>
        <w:rPr>
          <w:rFonts w:asciiTheme="minorHAnsi" w:hAnsiTheme="minorHAnsi" w:cstheme="minorHAnsi"/>
        </w:rPr>
      </w:pPr>
    </w:p>
    <w:p w14:paraId="41814B85" w14:textId="77777777" w:rsidR="00D71ED3" w:rsidRDefault="00D71ED3">
      <w:pPr>
        <w:widowControl/>
        <w:autoSpaceDE/>
        <w:autoSpaceDN/>
        <w:spacing w:after="160" w:line="259" w:lineRule="auto"/>
        <w:rPr>
          <w:rFonts w:asciiTheme="minorHAnsi" w:hAnsiTheme="minorHAnsi" w:cstheme="minorHAnsi"/>
          <w:sz w:val="20"/>
          <w:szCs w:val="20"/>
        </w:rPr>
      </w:pPr>
      <w:r>
        <w:rPr>
          <w:rFonts w:asciiTheme="minorHAnsi" w:hAnsiTheme="minorHAnsi" w:cstheme="minorHAnsi"/>
          <w:sz w:val="20"/>
          <w:szCs w:val="20"/>
        </w:rPr>
        <w:br w:type="page"/>
      </w:r>
    </w:p>
    <w:p w14:paraId="0B9252A7" w14:textId="41E67773" w:rsidR="005A5649" w:rsidRDefault="005A5649" w:rsidP="005A5649">
      <w:pPr>
        <w:rPr>
          <w:rFonts w:asciiTheme="minorHAnsi" w:hAnsiTheme="minorHAnsi" w:cstheme="minorHAnsi"/>
          <w:sz w:val="20"/>
          <w:szCs w:val="20"/>
        </w:rPr>
      </w:pPr>
      <w:r>
        <w:rPr>
          <w:rFonts w:asciiTheme="minorHAnsi" w:hAnsiTheme="minorHAnsi" w:cstheme="minorHAnsi"/>
          <w:sz w:val="20"/>
          <w:szCs w:val="20"/>
        </w:rPr>
        <w:lastRenderedPageBreak/>
        <w:t>Table 4. Professional Readiness by Race/Ethnicity</w:t>
      </w:r>
    </w:p>
    <w:tbl>
      <w:tblPr>
        <w:tblStyle w:val="TableGrid"/>
        <w:tblW w:w="9680" w:type="dxa"/>
        <w:tblInd w:w="0" w:type="dxa"/>
        <w:tblLook w:val="04A0" w:firstRow="1" w:lastRow="0" w:firstColumn="1" w:lastColumn="0" w:noHBand="0" w:noVBand="1"/>
      </w:tblPr>
      <w:tblGrid>
        <w:gridCol w:w="1936"/>
        <w:gridCol w:w="1936"/>
        <w:gridCol w:w="1936"/>
        <w:gridCol w:w="1936"/>
        <w:gridCol w:w="1936"/>
      </w:tblGrid>
      <w:tr w:rsidR="00AD56F7" w14:paraId="37942E31" w14:textId="77777777" w:rsidTr="00AD56F7">
        <w:tc>
          <w:tcPr>
            <w:tcW w:w="1936" w:type="dxa"/>
            <w:tcBorders>
              <w:top w:val="single" w:sz="4" w:space="0" w:color="auto"/>
              <w:left w:val="single" w:sz="4" w:space="0" w:color="auto"/>
              <w:bottom w:val="single" w:sz="4" w:space="0" w:color="auto"/>
              <w:right w:val="single" w:sz="4" w:space="0" w:color="auto"/>
            </w:tcBorders>
            <w:shd w:val="clear" w:color="auto" w:fill="0070C0"/>
          </w:tcPr>
          <w:p w14:paraId="3DC75F5C" w14:textId="77777777" w:rsidR="00AD56F7" w:rsidRDefault="00AD56F7" w:rsidP="005A5649">
            <w:pPr>
              <w:rPr>
                <w:rFonts w:asciiTheme="minorHAnsi" w:hAnsiTheme="minorHAnsi" w:cstheme="minorHAnsi"/>
                <w:b/>
                <w:bCs/>
              </w:rPr>
            </w:pPr>
          </w:p>
        </w:tc>
        <w:tc>
          <w:tcPr>
            <w:tcW w:w="1936" w:type="dxa"/>
            <w:tcBorders>
              <w:top w:val="single" w:sz="4" w:space="0" w:color="auto"/>
              <w:left w:val="single" w:sz="4" w:space="0" w:color="auto"/>
              <w:bottom w:val="single" w:sz="4" w:space="0" w:color="auto"/>
              <w:right w:val="single" w:sz="4" w:space="0" w:color="auto"/>
            </w:tcBorders>
            <w:shd w:val="clear" w:color="auto" w:fill="0070C0"/>
            <w:vAlign w:val="center"/>
          </w:tcPr>
          <w:p w14:paraId="24A20FA2" w14:textId="12892366" w:rsidR="00AD56F7" w:rsidRDefault="00AD56F7" w:rsidP="005A5649">
            <w:pPr>
              <w:rPr>
                <w:rFonts w:asciiTheme="minorHAnsi" w:hAnsiTheme="minorHAnsi" w:cstheme="minorHAnsi"/>
                <w:b/>
                <w:bCs/>
              </w:rPr>
            </w:pPr>
            <w:r w:rsidRPr="001A7DA9">
              <w:rPr>
                <w:b/>
                <w:bCs/>
                <w:color w:val="FFFFFF" w:themeColor="background1"/>
              </w:rPr>
              <w:t>Total number of artifacts assessed (N)</w:t>
            </w:r>
          </w:p>
        </w:tc>
        <w:tc>
          <w:tcPr>
            <w:tcW w:w="1936" w:type="dxa"/>
            <w:tcBorders>
              <w:top w:val="single" w:sz="4" w:space="0" w:color="auto"/>
              <w:left w:val="single" w:sz="4" w:space="0" w:color="auto"/>
              <w:bottom w:val="single" w:sz="4" w:space="0" w:color="auto"/>
              <w:right w:val="single" w:sz="4" w:space="0" w:color="auto"/>
            </w:tcBorders>
            <w:shd w:val="clear" w:color="auto" w:fill="0070C0"/>
            <w:vAlign w:val="center"/>
          </w:tcPr>
          <w:p w14:paraId="783E9111" w14:textId="321FABAA" w:rsidR="00AD56F7" w:rsidRDefault="00AD56F7" w:rsidP="005A5649">
            <w:pPr>
              <w:rPr>
                <w:rFonts w:asciiTheme="minorHAnsi" w:hAnsiTheme="minorHAnsi" w:cstheme="minorHAnsi"/>
                <w:b/>
                <w:bCs/>
              </w:rPr>
            </w:pPr>
            <w:r>
              <w:rPr>
                <w:b/>
                <w:bCs/>
                <w:color w:val="FFFFFF" w:themeColor="background1"/>
              </w:rPr>
              <w:t>Average Score</w:t>
            </w:r>
          </w:p>
        </w:tc>
        <w:tc>
          <w:tcPr>
            <w:tcW w:w="1936" w:type="dxa"/>
            <w:tcBorders>
              <w:top w:val="single" w:sz="4" w:space="0" w:color="auto"/>
              <w:left w:val="single" w:sz="4" w:space="0" w:color="auto"/>
              <w:bottom w:val="single" w:sz="4" w:space="0" w:color="auto"/>
              <w:right w:val="single" w:sz="4" w:space="0" w:color="auto"/>
            </w:tcBorders>
            <w:shd w:val="clear" w:color="auto" w:fill="0070C0"/>
            <w:vAlign w:val="center"/>
          </w:tcPr>
          <w:p w14:paraId="13502381" w14:textId="040967A9" w:rsidR="00AD56F7" w:rsidRDefault="00AD56F7" w:rsidP="005A5649">
            <w:pPr>
              <w:rPr>
                <w:rFonts w:asciiTheme="minorHAnsi" w:hAnsiTheme="minorHAnsi" w:cstheme="minorHAnsi"/>
                <w:b/>
                <w:bCs/>
              </w:rPr>
            </w:pPr>
            <w:r w:rsidRPr="001A7DA9">
              <w:rPr>
                <w:b/>
                <w:bCs/>
                <w:color w:val="FFFFFF" w:themeColor="background1"/>
              </w:rPr>
              <w:t>Number</w:t>
            </w:r>
            <w:r>
              <w:rPr>
                <w:b/>
                <w:bCs/>
                <w:color w:val="FFFFFF" w:themeColor="background1"/>
              </w:rPr>
              <w:t xml:space="preserve"> of students</w:t>
            </w:r>
            <w:r w:rsidRPr="001A7DA9">
              <w:rPr>
                <w:b/>
                <w:bCs/>
                <w:color w:val="FFFFFF" w:themeColor="background1"/>
              </w:rPr>
              <w:t xml:space="preserve"> that met t</w:t>
            </w:r>
            <w:r>
              <w:rPr>
                <w:b/>
                <w:bCs/>
                <w:color w:val="FFFFFF" w:themeColor="background1"/>
              </w:rPr>
              <w:t>hreshold</w:t>
            </w:r>
            <w:r w:rsidRPr="001A7DA9">
              <w:rPr>
                <w:b/>
                <w:bCs/>
                <w:color w:val="FFFFFF" w:themeColor="background1"/>
              </w:rPr>
              <w:t xml:space="preserve"> (n)</w:t>
            </w:r>
          </w:p>
        </w:tc>
        <w:tc>
          <w:tcPr>
            <w:tcW w:w="1936" w:type="dxa"/>
            <w:tcBorders>
              <w:top w:val="single" w:sz="4" w:space="0" w:color="auto"/>
              <w:left w:val="single" w:sz="4" w:space="0" w:color="auto"/>
              <w:bottom w:val="single" w:sz="4" w:space="0" w:color="auto"/>
              <w:right w:val="single" w:sz="4" w:space="0" w:color="auto"/>
            </w:tcBorders>
            <w:shd w:val="clear" w:color="auto" w:fill="0070C0"/>
            <w:vAlign w:val="center"/>
          </w:tcPr>
          <w:p w14:paraId="046EB5C1" w14:textId="77DA7C22" w:rsidR="00AD56F7" w:rsidRDefault="00AD56F7" w:rsidP="005A5649">
            <w:pPr>
              <w:rPr>
                <w:rFonts w:asciiTheme="minorHAnsi" w:hAnsiTheme="minorHAnsi" w:cstheme="minorHAnsi"/>
                <w:b/>
                <w:bCs/>
              </w:rPr>
            </w:pPr>
            <w:r w:rsidRPr="001A7DA9">
              <w:rPr>
                <w:b/>
                <w:bCs/>
                <w:color w:val="FFFFFF" w:themeColor="background1"/>
              </w:rPr>
              <w:t>Percent</w:t>
            </w:r>
            <w:r>
              <w:rPr>
                <w:b/>
                <w:bCs/>
                <w:color w:val="FFFFFF" w:themeColor="background1"/>
              </w:rPr>
              <w:t xml:space="preserve"> of students</w:t>
            </w:r>
            <w:r w:rsidRPr="001A7DA9">
              <w:rPr>
                <w:b/>
                <w:bCs/>
                <w:color w:val="FFFFFF" w:themeColor="background1"/>
              </w:rPr>
              <w:t xml:space="preserve"> that me</w:t>
            </w:r>
            <w:r>
              <w:rPr>
                <w:b/>
                <w:bCs/>
                <w:color w:val="FFFFFF" w:themeColor="background1"/>
              </w:rPr>
              <w:t>t threshold</w:t>
            </w:r>
            <w:r w:rsidRPr="001A7DA9">
              <w:rPr>
                <w:b/>
                <w:bCs/>
                <w:color w:val="FFFFFF" w:themeColor="background1"/>
              </w:rPr>
              <w:t xml:space="preserve"> (%)</w:t>
            </w:r>
          </w:p>
        </w:tc>
      </w:tr>
      <w:tr w:rsidR="00AD56F7" w14:paraId="6BF795A0" w14:textId="77777777" w:rsidTr="00AD56F7">
        <w:tc>
          <w:tcPr>
            <w:tcW w:w="193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5C0112D" w14:textId="13D917F8" w:rsidR="00AD56F7" w:rsidRDefault="00AD56F7" w:rsidP="005A5649">
            <w:pPr>
              <w:rPr>
                <w:rFonts w:asciiTheme="minorHAnsi" w:hAnsiTheme="minorHAnsi" w:cstheme="minorHAnsi"/>
                <w:b/>
                <w:bCs/>
              </w:rPr>
            </w:pPr>
            <w:r>
              <w:rPr>
                <w:b/>
                <w:bCs/>
              </w:rPr>
              <w:t xml:space="preserve">Overall </w:t>
            </w:r>
          </w:p>
        </w:tc>
        <w:tc>
          <w:tcPr>
            <w:tcW w:w="193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45FD659" w14:textId="0A794310" w:rsidR="00AD56F7" w:rsidRDefault="00AD56F7" w:rsidP="005A5649">
            <w:pPr>
              <w:rPr>
                <w:rFonts w:asciiTheme="minorHAnsi" w:hAnsiTheme="minorHAnsi" w:cstheme="minorHAnsi"/>
                <w:b/>
                <w:bCs/>
              </w:rPr>
            </w:pPr>
            <w:r>
              <w:rPr>
                <w:b/>
                <w:bCs/>
              </w:rPr>
              <w:t>190</w:t>
            </w:r>
          </w:p>
        </w:tc>
        <w:tc>
          <w:tcPr>
            <w:tcW w:w="193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BAED67F" w14:textId="690E789A" w:rsidR="00AD56F7" w:rsidRDefault="00AD56F7" w:rsidP="005A5649">
            <w:pPr>
              <w:rPr>
                <w:rFonts w:asciiTheme="minorHAnsi" w:hAnsiTheme="minorHAnsi" w:cstheme="minorHAnsi"/>
                <w:b/>
                <w:bCs/>
              </w:rPr>
            </w:pPr>
            <w:r>
              <w:rPr>
                <w:b/>
                <w:bCs/>
              </w:rPr>
              <w:t>3.19</w:t>
            </w:r>
          </w:p>
        </w:tc>
        <w:tc>
          <w:tcPr>
            <w:tcW w:w="193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D678886" w14:textId="6B35AA32" w:rsidR="00AD56F7" w:rsidRDefault="00AD56F7" w:rsidP="005A5649">
            <w:pPr>
              <w:rPr>
                <w:rFonts w:asciiTheme="minorHAnsi" w:hAnsiTheme="minorHAnsi" w:cstheme="minorHAnsi"/>
                <w:b/>
                <w:bCs/>
              </w:rPr>
            </w:pPr>
            <w:r>
              <w:rPr>
                <w:b/>
                <w:bCs/>
              </w:rPr>
              <w:t>175</w:t>
            </w:r>
          </w:p>
        </w:tc>
        <w:tc>
          <w:tcPr>
            <w:tcW w:w="193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7ED53F9" w14:textId="04CF42D8" w:rsidR="00AD56F7" w:rsidRDefault="00AD56F7" w:rsidP="005A5649">
            <w:pPr>
              <w:rPr>
                <w:rFonts w:asciiTheme="minorHAnsi" w:hAnsiTheme="minorHAnsi" w:cstheme="minorHAnsi"/>
                <w:b/>
                <w:bCs/>
              </w:rPr>
            </w:pPr>
            <w:r>
              <w:rPr>
                <w:b/>
                <w:bCs/>
              </w:rPr>
              <w:t>92.1%</w:t>
            </w:r>
          </w:p>
        </w:tc>
      </w:tr>
      <w:tr w:rsidR="00AD56F7" w14:paraId="1935C720" w14:textId="77777777" w:rsidTr="00AD56F7">
        <w:tc>
          <w:tcPr>
            <w:tcW w:w="1936" w:type="dxa"/>
            <w:tcBorders>
              <w:top w:val="single" w:sz="4" w:space="0" w:color="auto"/>
              <w:left w:val="single" w:sz="4" w:space="0" w:color="auto"/>
              <w:bottom w:val="single" w:sz="4" w:space="0" w:color="auto"/>
              <w:right w:val="single" w:sz="4" w:space="0" w:color="auto"/>
            </w:tcBorders>
          </w:tcPr>
          <w:p w14:paraId="08EE9C05" w14:textId="1E44038E" w:rsidR="00AD56F7" w:rsidRDefault="00AD56F7" w:rsidP="005A5649">
            <w:pPr>
              <w:rPr>
                <w:rFonts w:asciiTheme="minorHAnsi" w:hAnsiTheme="minorHAnsi" w:cstheme="minorHAnsi"/>
              </w:rPr>
            </w:pPr>
            <w:r>
              <w:t>Asian</w:t>
            </w:r>
          </w:p>
        </w:tc>
        <w:tc>
          <w:tcPr>
            <w:tcW w:w="1936" w:type="dxa"/>
            <w:tcBorders>
              <w:top w:val="single" w:sz="4" w:space="0" w:color="auto"/>
              <w:left w:val="single" w:sz="4" w:space="0" w:color="auto"/>
              <w:bottom w:val="single" w:sz="4" w:space="0" w:color="auto"/>
              <w:right w:val="single" w:sz="4" w:space="0" w:color="auto"/>
            </w:tcBorders>
            <w:vAlign w:val="center"/>
          </w:tcPr>
          <w:p w14:paraId="44E42D61" w14:textId="32492312" w:rsidR="00AD56F7" w:rsidRDefault="00AD56F7" w:rsidP="005A5649">
            <w:pPr>
              <w:rPr>
                <w:rFonts w:asciiTheme="minorHAnsi" w:hAnsiTheme="minorHAnsi" w:cstheme="minorHAnsi"/>
              </w:rPr>
            </w:pPr>
            <w:r>
              <w:t>10</w:t>
            </w:r>
          </w:p>
        </w:tc>
        <w:tc>
          <w:tcPr>
            <w:tcW w:w="1936" w:type="dxa"/>
            <w:tcBorders>
              <w:top w:val="single" w:sz="4" w:space="0" w:color="auto"/>
              <w:left w:val="single" w:sz="4" w:space="0" w:color="auto"/>
              <w:bottom w:val="single" w:sz="4" w:space="0" w:color="auto"/>
              <w:right w:val="single" w:sz="4" w:space="0" w:color="auto"/>
            </w:tcBorders>
            <w:vAlign w:val="center"/>
          </w:tcPr>
          <w:p w14:paraId="00ADB99C" w14:textId="3AD34421" w:rsidR="00AD56F7" w:rsidRDefault="00AD56F7" w:rsidP="005A5649">
            <w:pPr>
              <w:rPr>
                <w:rFonts w:asciiTheme="minorHAnsi" w:hAnsiTheme="minorHAnsi" w:cstheme="minorHAnsi"/>
              </w:rPr>
            </w:pPr>
            <w:r>
              <w:t>3.40</w:t>
            </w:r>
          </w:p>
        </w:tc>
        <w:tc>
          <w:tcPr>
            <w:tcW w:w="1936" w:type="dxa"/>
            <w:tcBorders>
              <w:top w:val="single" w:sz="4" w:space="0" w:color="auto"/>
              <w:left w:val="single" w:sz="4" w:space="0" w:color="auto"/>
              <w:bottom w:val="single" w:sz="4" w:space="0" w:color="auto"/>
              <w:right w:val="single" w:sz="4" w:space="0" w:color="auto"/>
            </w:tcBorders>
            <w:vAlign w:val="center"/>
          </w:tcPr>
          <w:p w14:paraId="23B64135" w14:textId="55E9709E" w:rsidR="00AD56F7" w:rsidRDefault="00AD56F7" w:rsidP="005A5649">
            <w:pPr>
              <w:rPr>
                <w:rFonts w:asciiTheme="minorHAnsi" w:hAnsiTheme="minorHAnsi" w:cstheme="minorHAnsi"/>
              </w:rPr>
            </w:pPr>
            <w:r>
              <w:t>10</w:t>
            </w:r>
          </w:p>
        </w:tc>
        <w:tc>
          <w:tcPr>
            <w:tcW w:w="1936" w:type="dxa"/>
            <w:tcBorders>
              <w:top w:val="single" w:sz="4" w:space="0" w:color="auto"/>
              <w:left w:val="single" w:sz="4" w:space="0" w:color="auto"/>
              <w:bottom w:val="single" w:sz="4" w:space="0" w:color="auto"/>
              <w:right w:val="single" w:sz="4" w:space="0" w:color="auto"/>
            </w:tcBorders>
            <w:vAlign w:val="center"/>
          </w:tcPr>
          <w:p w14:paraId="21F05630" w14:textId="779233F0" w:rsidR="00AD56F7" w:rsidRDefault="00AD56F7" w:rsidP="005A5649">
            <w:pPr>
              <w:rPr>
                <w:rFonts w:asciiTheme="minorHAnsi" w:hAnsiTheme="minorHAnsi" w:cstheme="minorHAnsi"/>
              </w:rPr>
            </w:pPr>
            <w:r>
              <w:t>100.0%</w:t>
            </w:r>
          </w:p>
        </w:tc>
      </w:tr>
      <w:tr w:rsidR="00AD56F7" w14:paraId="6BEAABF4" w14:textId="77777777" w:rsidTr="00AD56F7">
        <w:tc>
          <w:tcPr>
            <w:tcW w:w="1936" w:type="dxa"/>
            <w:tcBorders>
              <w:top w:val="single" w:sz="4" w:space="0" w:color="auto"/>
              <w:left w:val="single" w:sz="4" w:space="0" w:color="auto"/>
              <w:bottom w:val="single" w:sz="4" w:space="0" w:color="auto"/>
              <w:right w:val="single" w:sz="4" w:space="0" w:color="auto"/>
            </w:tcBorders>
          </w:tcPr>
          <w:p w14:paraId="28546000" w14:textId="3EDF7686" w:rsidR="00AD56F7" w:rsidRDefault="00AD56F7" w:rsidP="005A5649">
            <w:pPr>
              <w:rPr>
                <w:rFonts w:asciiTheme="minorHAnsi" w:hAnsiTheme="minorHAnsi" w:cstheme="minorHAnsi"/>
              </w:rPr>
            </w:pPr>
            <w:r>
              <w:t>Black</w:t>
            </w:r>
          </w:p>
        </w:tc>
        <w:tc>
          <w:tcPr>
            <w:tcW w:w="1936" w:type="dxa"/>
            <w:tcBorders>
              <w:top w:val="single" w:sz="4" w:space="0" w:color="auto"/>
              <w:left w:val="single" w:sz="4" w:space="0" w:color="auto"/>
              <w:bottom w:val="single" w:sz="4" w:space="0" w:color="auto"/>
              <w:right w:val="single" w:sz="4" w:space="0" w:color="auto"/>
            </w:tcBorders>
            <w:vAlign w:val="center"/>
          </w:tcPr>
          <w:p w14:paraId="47F3A1D3" w14:textId="1DD2C1BB" w:rsidR="00AD56F7" w:rsidRDefault="00AD56F7" w:rsidP="005A5649">
            <w:pPr>
              <w:rPr>
                <w:rFonts w:asciiTheme="minorHAnsi" w:hAnsiTheme="minorHAnsi" w:cstheme="minorHAnsi"/>
              </w:rPr>
            </w:pPr>
            <w:r>
              <w:t>19</w:t>
            </w:r>
          </w:p>
        </w:tc>
        <w:tc>
          <w:tcPr>
            <w:tcW w:w="1936" w:type="dxa"/>
            <w:tcBorders>
              <w:top w:val="single" w:sz="4" w:space="0" w:color="auto"/>
              <w:left w:val="single" w:sz="4" w:space="0" w:color="auto"/>
              <w:bottom w:val="single" w:sz="4" w:space="0" w:color="auto"/>
              <w:right w:val="single" w:sz="4" w:space="0" w:color="auto"/>
            </w:tcBorders>
            <w:vAlign w:val="center"/>
          </w:tcPr>
          <w:p w14:paraId="6893F839" w14:textId="395EEE9D" w:rsidR="00AD56F7" w:rsidRDefault="00AD56F7" w:rsidP="005A5649">
            <w:pPr>
              <w:rPr>
                <w:rFonts w:asciiTheme="minorHAnsi" w:hAnsiTheme="minorHAnsi" w:cstheme="minorHAnsi"/>
              </w:rPr>
            </w:pPr>
            <w:r>
              <w:t>2.74</w:t>
            </w:r>
          </w:p>
        </w:tc>
        <w:tc>
          <w:tcPr>
            <w:tcW w:w="1936" w:type="dxa"/>
            <w:tcBorders>
              <w:top w:val="single" w:sz="4" w:space="0" w:color="auto"/>
              <w:left w:val="single" w:sz="4" w:space="0" w:color="auto"/>
              <w:bottom w:val="single" w:sz="4" w:space="0" w:color="auto"/>
              <w:right w:val="single" w:sz="4" w:space="0" w:color="auto"/>
            </w:tcBorders>
            <w:vAlign w:val="center"/>
          </w:tcPr>
          <w:p w14:paraId="0FA69FB1" w14:textId="09F4C20C" w:rsidR="00AD56F7" w:rsidRDefault="00AD56F7" w:rsidP="005A5649">
            <w:pPr>
              <w:rPr>
                <w:rFonts w:asciiTheme="minorHAnsi" w:hAnsiTheme="minorHAnsi" w:cstheme="minorHAnsi"/>
              </w:rPr>
            </w:pPr>
            <w:r>
              <w:t>15</w:t>
            </w:r>
          </w:p>
        </w:tc>
        <w:tc>
          <w:tcPr>
            <w:tcW w:w="1936" w:type="dxa"/>
            <w:tcBorders>
              <w:top w:val="single" w:sz="4" w:space="0" w:color="auto"/>
              <w:left w:val="single" w:sz="4" w:space="0" w:color="auto"/>
              <w:bottom w:val="single" w:sz="4" w:space="0" w:color="auto"/>
              <w:right w:val="single" w:sz="4" w:space="0" w:color="auto"/>
            </w:tcBorders>
            <w:vAlign w:val="center"/>
          </w:tcPr>
          <w:p w14:paraId="0648FBE2" w14:textId="0DC50501" w:rsidR="00AD56F7" w:rsidRDefault="00AD56F7" w:rsidP="005A5649">
            <w:pPr>
              <w:rPr>
                <w:rFonts w:asciiTheme="minorHAnsi" w:hAnsiTheme="minorHAnsi" w:cstheme="minorHAnsi"/>
              </w:rPr>
            </w:pPr>
            <w:r>
              <w:t>78.9%</w:t>
            </w:r>
          </w:p>
        </w:tc>
      </w:tr>
      <w:tr w:rsidR="00AD56F7" w14:paraId="614220CA" w14:textId="77777777" w:rsidTr="00AD56F7">
        <w:tc>
          <w:tcPr>
            <w:tcW w:w="1936" w:type="dxa"/>
            <w:tcBorders>
              <w:top w:val="single" w:sz="4" w:space="0" w:color="auto"/>
              <w:left w:val="single" w:sz="4" w:space="0" w:color="auto"/>
              <w:bottom w:val="single" w:sz="4" w:space="0" w:color="auto"/>
              <w:right w:val="single" w:sz="4" w:space="0" w:color="auto"/>
            </w:tcBorders>
          </w:tcPr>
          <w:p w14:paraId="77EDF96E" w14:textId="5A5DA525" w:rsidR="00AD56F7" w:rsidRDefault="00AD56F7" w:rsidP="005A5649">
            <w:pPr>
              <w:rPr>
                <w:rFonts w:asciiTheme="minorHAnsi" w:hAnsiTheme="minorHAnsi" w:cstheme="minorHAnsi"/>
              </w:rPr>
            </w:pPr>
            <w:r>
              <w:t>Hispanic</w:t>
            </w:r>
          </w:p>
        </w:tc>
        <w:tc>
          <w:tcPr>
            <w:tcW w:w="1936" w:type="dxa"/>
            <w:tcBorders>
              <w:top w:val="single" w:sz="4" w:space="0" w:color="auto"/>
              <w:left w:val="single" w:sz="4" w:space="0" w:color="auto"/>
              <w:bottom w:val="single" w:sz="4" w:space="0" w:color="auto"/>
              <w:right w:val="single" w:sz="4" w:space="0" w:color="auto"/>
            </w:tcBorders>
            <w:vAlign w:val="center"/>
          </w:tcPr>
          <w:p w14:paraId="7F86E10D" w14:textId="5595559B" w:rsidR="00AD56F7" w:rsidRDefault="00AD56F7" w:rsidP="005A5649">
            <w:pPr>
              <w:rPr>
                <w:rFonts w:asciiTheme="minorHAnsi" w:hAnsiTheme="minorHAnsi" w:cstheme="minorHAnsi"/>
              </w:rPr>
            </w:pPr>
            <w:r>
              <w:t>17</w:t>
            </w:r>
          </w:p>
        </w:tc>
        <w:tc>
          <w:tcPr>
            <w:tcW w:w="1936" w:type="dxa"/>
            <w:tcBorders>
              <w:top w:val="single" w:sz="4" w:space="0" w:color="auto"/>
              <w:left w:val="single" w:sz="4" w:space="0" w:color="auto"/>
              <w:bottom w:val="single" w:sz="4" w:space="0" w:color="auto"/>
              <w:right w:val="single" w:sz="4" w:space="0" w:color="auto"/>
            </w:tcBorders>
            <w:vAlign w:val="center"/>
          </w:tcPr>
          <w:p w14:paraId="7474A5BB" w14:textId="5D01FAFE" w:rsidR="00AD56F7" w:rsidRDefault="00AD56F7" w:rsidP="005A5649">
            <w:pPr>
              <w:rPr>
                <w:rFonts w:asciiTheme="minorHAnsi" w:hAnsiTheme="minorHAnsi" w:cstheme="minorHAnsi"/>
              </w:rPr>
            </w:pPr>
            <w:r>
              <w:t>3.11</w:t>
            </w:r>
          </w:p>
        </w:tc>
        <w:tc>
          <w:tcPr>
            <w:tcW w:w="1936" w:type="dxa"/>
            <w:tcBorders>
              <w:top w:val="single" w:sz="4" w:space="0" w:color="auto"/>
              <w:left w:val="single" w:sz="4" w:space="0" w:color="auto"/>
              <w:bottom w:val="single" w:sz="4" w:space="0" w:color="auto"/>
              <w:right w:val="single" w:sz="4" w:space="0" w:color="auto"/>
            </w:tcBorders>
            <w:vAlign w:val="center"/>
          </w:tcPr>
          <w:p w14:paraId="3A06FA6F" w14:textId="3006BA64" w:rsidR="00AD56F7" w:rsidRDefault="00AD56F7" w:rsidP="005A5649">
            <w:pPr>
              <w:rPr>
                <w:rFonts w:asciiTheme="minorHAnsi" w:hAnsiTheme="minorHAnsi" w:cstheme="minorHAnsi"/>
              </w:rPr>
            </w:pPr>
            <w:r>
              <w:t>15</w:t>
            </w:r>
          </w:p>
        </w:tc>
        <w:tc>
          <w:tcPr>
            <w:tcW w:w="1936" w:type="dxa"/>
            <w:tcBorders>
              <w:top w:val="single" w:sz="4" w:space="0" w:color="auto"/>
              <w:left w:val="single" w:sz="4" w:space="0" w:color="auto"/>
              <w:bottom w:val="single" w:sz="4" w:space="0" w:color="auto"/>
              <w:right w:val="single" w:sz="4" w:space="0" w:color="auto"/>
            </w:tcBorders>
            <w:vAlign w:val="center"/>
          </w:tcPr>
          <w:p w14:paraId="38C245C6" w14:textId="0D29592F" w:rsidR="00AD56F7" w:rsidRDefault="00AD56F7" w:rsidP="005A5649">
            <w:pPr>
              <w:rPr>
                <w:rFonts w:asciiTheme="minorHAnsi" w:hAnsiTheme="minorHAnsi" w:cstheme="minorHAnsi"/>
              </w:rPr>
            </w:pPr>
            <w:r>
              <w:t>88.2%</w:t>
            </w:r>
          </w:p>
        </w:tc>
      </w:tr>
      <w:tr w:rsidR="00AD56F7" w14:paraId="53C86513" w14:textId="77777777" w:rsidTr="00AD56F7">
        <w:tc>
          <w:tcPr>
            <w:tcW w:w="1936" w:type="dxa"/>
            <w:tcBorders>
              <w:top w:val="single" w:sz="4" w:space="0" w:color="auto"/>
              <w:left w:val="single" w:sz="4" w:space="0" w:color="auto"/>
              <w:bottom w:val="single" w:sz="4" w:space="0" w:color="auto"/>
              <w:right w:val="single" w:sz="4" w:space="0" w:color="auto"/>
            </w:tcBorders>
          </w:tcPr>
          <w:p w14:paraId="3EA09A19" w14:textId="064F2529" w:rsidR="00AD56F7" w:rsidRDefault="00AD56F7" w:rsidP="005A5649">
            <w:pPr>
              <w:rPr>
                <w:rFonts w:asciiTheme="minorHAnsi" w:hAnsiTheme="minorHAnsi" w:cstheme="minorHAnsi"/>
              </w:rPr>
            </w:pPr>
            <w:r>
              <w:t>Not Specified</w:t>
            </w:r>
          </w:p>
        </w:tc>
        <w:tc>
          <w:tcPr>
            <w:tcW w:w="1936" w:type="dxa"/>
            <w:tcBorders>
              <w:top w:val="single" w:sz="4" w:space="0" w:color="auto"/>
              <w:left w:val="single" w:sz="4" w:space="0" w:color="auto"/>
              <w:bottom w:val="single" w:sz="4" w:space="0" w:color="auto"/>
              <w:right w:val="single" w:sz="4" w:space="0" w:color="auto"/>
            </w:tcBorders>
            <w:vAlign w:val="center"/>
          </w:tcPr>
          <w:p w14:paraId="32447BB6" w14:textId="25515B81" w:rsidR="00AD56F7" w:rsidRDefault="00AD56F7" w:rsidP="005A5649">
            <w:pPr>
              <w:rPr>
                <w:rFonts w:asciiTheme="minorHAnsi" w:hAnsiTheme="minorHAnsi" w:cstheme="minorHAnsi"/>
              </w:rPr>
            </w:pPr>
            <w:r>
              <w:t>*</w:t>
            </w:r>
          </w:p>
        </w:tc>
        <w:tc>
          <w:tcPr>
            <w:tcW w:w="1936" w:type="dxa"/>
            <w:tcBorders>
              <w:top w:val="single" w:sz="4" w:space="0" w:color="auto"/>
              <w:left w:val="single" w:sz="4" w:space="0" w:color="auto"/>
              <w:bottom w:val="single" w:sz="4" w:space="0" w:color="auto"/>
              <w:right w:val="single" w:sz="4" w:space="0" w:color="auto"/>
            </w:tcBorders>
            <w:vAlign w:val="center"/>
          </w:tcPr>
          <w:p w14:paraId="084ACBAA" w14:textId="3D3033E3" w:rsidR="00AD56F7" w:rsidRDefault="00AD56F7" w:rsidP="005A5649">
            <w:pPr>
              <w:rPr>
                <w:rFonts w:asciiTheme="minorHAnsi" w:hAnsiTheme="minorHAnsi" w:cstheme="minorHAnsi"/>
              </w:rPr>
            </w:pPr>
            <w:r>
              <w:t>2.29</w:t>
            </w:r>
          </w:p>
        </w:tc>
        <w:tc>
          <w:tcPr>
            <w:tcW w:w="1936" w:type="dxa"/>
            <w:tcBorders>
              <w:top w:val="single" w:sz="4" w:space="0" w:color="auto"/>
              <w:left w:val="single" w:sz="4" w:space="0" w:color="auto"/>
              <w:bottom w:val="single" w:sz="4" w:space="0" w:color="auto"/>
              <w:right w:val="single" w:sz="4" w:space="0" w:color="auto"/>
            </w:tcBorders>
            <w:vAlign w:val="center"/>
          </w:tcPr>
          <w:p w14:paraId="3873E45E" w14:textId="7D436500" w:rsidR="00AD56F7" w:rsidRDefault="00AD56F7" w:rsidP="005A5649">
            <w:pPr>
              <w:rPr>
                <w:rFonts w:asciiTheme="minorHAnsi" w:hAnsiTheme="minorHAnsi" w:cstheme="minorHAnsi"/>
              </w:rPr>
            </w:pPr>
            <w:r>
              <w:t>*</w:t>
            </w:r>
          </w:p>
        </w:tc>
        <w:tc>
          <w:tcPr>
            <w:tcW w:w="1936" w:type="dxa"/>
            <w:tcBorders>
              <w:top w:val="single" w:sz="4" w:space="0" w:color="auto"/>
              <w:left w:val="single" w:sz="4" w:space="0" w:color="auto"/>
              <w:bottom w:val="single" w:sz="4" w:space="0" w:color="auto"/>
              <w:right w:val="single" w:sz="4" w:space="0" w:color="auto"/>
            </w:tcBorders>
            <w:vAlign w:val="center"/>
          </w:tcPr>
          <w:p w14:paraId="510CB90C" w14:textId="1D86B387" w:rsidR="00AD56F7" w:rsidRDefault="00AD56F7" w:rsidP="005A5649">
            <w:pPr>
              <w:rPr>
                <w:rFonts w:asciiTheme="minorHAnsi" w:hAnsiTheme="minorHAnsi" w:cstheme="minorHAnsi"/>
              </w:rPr>
            </w:pPr>
            <w:r>
              <w:t>75.0%</w:t>
            </w:r>
          </w:p>
        </w:tc>
      </w:tr>
      <w:tr w:rsidR="00AD56F7" w14:paraId="2B3C9EFB" w14:textId="77777777" w:rsidTr="00AD56F7">
        <w:tc>
          <w:tcPr>
            <w:tcW w:w="1936" w:type="dxa"/>
            <w:tcBorders>
              <w:top w:val="single" w:sz="4" w:space="0" w:color="auto"/>
              <w:left w:val="single" w:sz="4" w:space="0" w:color="auto"/>
              <w:bottom w:val="single" w:sz="4" w:space="0" w:color="auto"/>
              <w:right w:val="single" w:sz="4" w:space="0" w:color="auto"/>
            </w:tcBorders>
          </w:tcPr>
          <w:p w14:paraId="2C26D37C" w14:textId="53A205B4" w:rsidR="00AD56F7" w:rsidRDefault="00AD56F7" w:rsidP="005A5649">
            <w:pPr>
              <w:rPr>
                <w:rFonts w:asciiTheme="minorHAnsi" w:hAnsiTheme="minorHAnsi" w:cstheme="minorHAnsi"/>
              </w:rPr>
            </w:pPr>
            <w:r>
              <w:t>Two or More</w:t>
            </w:r>
          </w:p>
        </w:tc>
        <w:tc>
          <w:tcPr>
            <w:tcW w:w="1936" w:type="dxa"/>
            <w:tcBorders>
              <w:top w:val="single" w:sz="4" w:space="0" w:color="auto"/>
              <w:left w:val="single" w:sz="4" w:space="0" w:color="auto"/>
              <w:bottom w:val="single" w:sz="4" w:space="0" w:color="auto"/>
              <w:right w:val="single" w:sz="4" w:space="0" w:color="auto"/>
            </w:tcBorders>
            <w:vAlign w:val="center"/>
          </w:tcPr>
          <w:p w14:paraId="688BFA03" w14:textId="09C1A50F" w:rsidR="00AD56F7" w:rsidRDefault="00AD56F7" w:rsidP="005A5649">
            <w:pPr>
              <w:rPr>
                <w:rFonts w:asciiTheme="minorHAnsi" w:hAnsiTheme="minorHAnsi" w:cstheme="minorHAnsi"/>
              </w:rPr>
            </w:pPr>
            <w:r>
              <w:t>10</w:t>
            </w:r>
          </w:p>
        </w:tc>
        <w:tc>
          <w:tcPr>
            <w:tcW w:w="1936" w:type="dxa"/>
            <w:tcBorders>
              <w:top w:val="single" w:sz="4" w:space="0" w:color="auto"/>
              <w:left w:val="single" w:sz="4" w:space="0" w:color="auto"/>
              <w:bottom w:val="single" w:sz="4" w:space="0" w:color="auto"/>
              <w:right w:val="single" w:sz="4" w:space="0" w:color="auto"/>
            </w:tcBorders>
            <w:vAlign w:val="center"/>
          </w:tcPr>
          <w:p w14:paraId="5D03273F" w14:textId="64E5DBAE" w:rsidR="00AD56F7" w:rsidRDefault="00AD56F7" w:rsidP="005A5649">
            <w:pPr>
              <w:rPr>
                <w:rFonts w:asciiTheme="minorHAnsi" w:hAnsiTheme="minorHAnsi" w:cstheme="minorHAnsi"/>
              </w:rPr>
            </w:pPr>
            <w:r>
              <w:t>3.62</w:t>
            </w:r>
          </w:p>
        </w:tc>
        <w:tc>
          <w:tcPr>
            <w:tcW w:w="1936" w:type="dxa"/>
            <w:tcBorders>
              <w:top w:val="single" w:sz="4" w:space="0" w:color="auto"/>
              <w:left w:val="single" w:sz="4" w:space="0" w:color="auto"/>
              <w:bottom w:val="single" w:sz="4" w:space="0" w:color="auto"/>
              <w:right w:val="single" w:sz="4" w:space="0" w:color="auto"/>
            </w:tcBorders>
            <w:vAlign w:val="center"/>
          </w:tcPr>
          <w:p w14:paraId="5D0573C7" w14:textId="61299AFE" w:rsidR="00AD56F7" w:rsidRDefault="00AD56F7" w:rsidP="005A5649">
            <w:pPr>
              <w:rPr>
                <w:rFonts w:asciiTheme="minorHAnsi" w:hAnsiTheme="minorHAnsi" w:cstheme="minorHAnsi"/>
              </w:rPr>
            </w:pPr>
            <w:r>
              <w:t>10</w:t>
            </w:r>
          </w:p>
        </w:tc>
        <w:tc>
          <w:tcPr>
            <w:tcW w:w="1936" w:type="dxa"/>
            <w:tcBorders>
              <w:top w:val="single" w:sz="4" w:space="0" w:color="auto"/>
              <w:left w:val="single" w:sz="4" w:space="0" w:color="auto"/>
              <w:bottom w:val="single" w:sz="4" w:space="0" w:color="auto"/>
              <w:right w:val="single" w:sz="4" w:space="0" w:color="auto"/>
            </w:tcBorders>
            <w:vAlign w:val="center"/>
          </w:tcPr>
          <w:p w14:paraId="3537759B" w14:textId="142BFAFC" w:rsidR="00AD56F7" w:rsidRDefault="00AD56F7" w:rsidP="005A5649">
            <w:pPr>
              <w:rPr>
                <w:rFonts w:asciiTheme="minorHAnsi" w:hAnsiTheme="minorHAnsi" w:cstheme="minorHAnsi"/>
              </w:rPr>
            </w:pPr>
            <w:r>
              <w:t>100.0%</w:t>
            </w:r>
          </w:p>
        </w:tc>
      </w:tr>
      <w:tr w:rsidR="00AD56F7" w14:paraId="1B651D7D" w14:textId="77777777" w:rsidTr="00AD56F7">
        <w:tc>
          <w:tcPr>
            <w:tcW w:w="1936" w:type="dxa"/>
            <w:tcBorders>
              <w:top w:val="single" w:sz="4" w:space="0" w:color="auto"/>
              <w:left w:val="single" w:sz="4" w:space="0" w:color="auto"/>
              <w:bottom w:val="single" w:sz="4" w:space="0" w:color="auto"/>
              <w:right w:val="single" w:sz="4" w:space="0" w:color="auto"/>
            </w:tcBorders>
          </w:tcPr>
          <w:p w14:paraId="1482BF0F" w14:textId="112902AE" w:rsidR="00AD56F7" w:rsidRDefault="00AD56F7" w:rsidP="005A5649">
            <w:r>
              <w:t>White</w:t>
            </w:r>
          </w:p>
        </w:tc>
        <w:tc>
          <w:tcPr>
            <w:tcW w:w="1936" w:type="dxa"/>
            <w:tcBorders>
              <w:top w:val="single" w:sz="4" w:space="0" w:color="auto"/>
              <w:left w:val="single" w:sz="4" w:space="0" w:color="auto"/>
              <w:bottom w:val="single" w:sz="4" w:space="0" w:color="auto"/>
              <w:right w:val="single" w:sz="4" w:space="0" w:color="auto"/>
            </w:tcBorders>
            <w:vAlign w:val="center"/>
          </w:tcPr>
          <w:p w14:paraId="76E853E6" w14:textId="6D587E83" w:rsidR="00AD56F7" w:rsidRDefault="00AD56F7" w:rsidP="005A5649">
            <w:r>
              <w:t>130</w:t>
            </w:r>
          </w:p>
        </w:tc>
        <w:tc>
          <w:tcPr>
            <w:tcW w:w="1936" w:type="dxa"/>
            <w:tcBorders>
              <w:top w:val="single" w:sz="4" w:space="0" w:color="auto"/>
              <w:left w:val="single" w:sz="4" w:space="0" w:color="auto"/>
              <w:bottom w:val="single" w:sz="4" w:space="0" w:color="auto"/>
              <w:right w:val="single" w:sz="4" w:space="0" w:color="auto"/>
            </w:tcBorders>
            <w:vAlign w:val="center"/>
          </w:tcPr>
          <w:p w14:paraId="49E79A43" w14:textId="76FA555B" w:rsidR="00AD56F7" w:rsidRDefault="00AD56F7" w:rsidP="005A5649">
            <w:r>
              <w:t>3.24</w:t>
            </w:r>
          </w:p>
        </w:tc>
        <w:tc>
          <w:tcPr>
            <w:tcW w:w="1936" w:type="dxa"/>
            <w:tcBorders>
              <w:top w:val="single" w:sz="4" w:space="0" w:color="auto"/>
              <w:left w:val="single" w:sz="4" w:space="0" w:color="auto"/>
              <w:bottom w:val="single" w:sz="4" w:space="0" w:color="auto"/>
              <w:right w:val="single" w:sz="4" w:space="0" w:color="auto"/>
            </w:tcBorders>
            <w:vAlign w:val="center"/>
          </w:tcPr>
          <w:p w14:paraId="5515D1FB" w14:textId="7CA9884E" w:rsidR="00AD56F7" w:rsidRDefault="00AD56F7" w:rsidP="005A5649">
            <w:r>
              <w:t>122</w:t>
            </w:r>
          </w:p>
        </w:tc>
        <w:tc>
          <w:tcPr>
            <w:tcW w:w="1936" w:type="dxa"/>
            <w:tcBorders>
              <w:top w:val="single" w:sz="4" w:space="0" w:color="auto"/>
              <w:left w:val="single" w:sz="4" w:space="0" w:color="auto"/>
              <w:bottom w:val="single" w:sz="4" w:space="0" w:color="auto"/>
              <w:right w:val="single" w:sz="4" w:space="0" w:color="auto"/>
            </w:tcBorders>
            <w:vAlign w:val="center"/>
          </w:tcPr>
          <w:p w14:paraId="41257BA0" w14:textId="0EDF091B" w:rsidR="00AD56F7" w:rsidRDefault="00AD56F7" w:rsidP="005A5649">
            <w:r>
              <w:t>93.8%</w:t>
            </w:r>
          </w:p>
        </w:tc>
      </w:tr>
    </w:tbl>
    <w:p w14:paraId="4FABCD10" w14:textId="77777777" w:rsidR="005A5649" w:rsidRDefault="005A5649" w:rsidP="005A5649">
      <w:pPr>
        <w:rPr>
          <w:rFonts w:asciiTheme="minorHAnsi" w:hAnsiTheme="minorHAnsi" w:cstheme="minorHAnsi"/>
          <w:sz w:val="20"/>
          <w:szCs w:val="20"/>
        </w:rPr>
      </w:pPr>
      <w:r>
        <w:rPr>
          <w:rFonts w:asciiTheme="minorHAnsi" w:hAnsiTheme="minorHAnsi" w:cstheme="minorHAnsi"/>
          <w:sz w:val="20"/>
          <w:szCs w:val="20"/>
        </w:rPr>
        <w:t>* Sample size is less than ten students</w:t>
      </w:r>
    </w:p>
    <w:p w14:paraId="0CE6BC67" w14:textId="77777777" w:rsidR="005A5649" w:rsidRDefault="005A5649" w:rsidP="005A5649">
      <w:pPr>
        <w:rPr>
          <w:rFonts w:asciiTheme="minorHAnsi" w:hAnsiTheme="minorHAnsi" w:cstheme="minorHAnsi"/>
        </w:rPr>
      </w:pPr>
    </w:p>
    <w:p w14:paraId="0AD669E1" w14:textId="77777777" w:rsidR="005A5649" w:rsidRDefault="005A5649" w:rsidP="005A5649">
      <w:pPr>
        <w:rPr>
          <w:rFonts w:asciiTheme="minorHAnsi" w:hAnsiTheme="minorHAnsi" w:cstheme="minorHAnsi"/>
          <w:b/>
          <w:bCs/>
        </w:rPr>
      </w:pPr>
    </w:p>
    <w:p w14:paraId="5EA88187" w14:textId="77777777" w:rsidR="005A5649" w:rsidRDefault="005A5649" w:rsidP="005A5649">
      <w:pPr>
        <w:rPr>
          <w:rFonts w:asciiTheme="minorHAnsi" w:hAnsiTheme="minorHAnsi" w:cstheme="minorHAnsi"/>
          <w:b/>
          <w:bCs/>
        </w:rPr>
      </w:pPr>
      <w:r>
        <w:rPr>
          <w:rFonts w:asciiTheme="minorHAnsi" w:hAnsiTheme="minorHAnsi" w:cstheme="minorHAnsi"/>
          <w:b/>
          <w:bCs/>
        </w:rPr>
        <w:t>Award/Degree Type</w:t>
      </w:r>
    </w:p>
    <w:p w14:paraId="6450666A" w14:textId="68AD4ECB" w:rsidR="005A5649" w:rsidRDefault="005A5649" w:rsidP="005A5649">
      <w:r>
        <w:t xml:space="preserve">As depicted in Table </w:t>
      </w:r>
      <w:r w:rsidR="001546E5">
        <w:t>5</w:t>
      </w:r>
      <w:r>
        <w:t xml:space="preserve"> below, all award types met the 75% threshold of acceptability for percentage of students who met the threshold score of 2.00 – 100.0% of students seeking an Associate of Arts (AA) degree met the threshold (N</w:t>
      </w:r>
      <w:r w:rsidR="00AD56F7">
        <w:t>&lt;10</w:t>
      </w:r>
      <w:r>
        <w:t>), 9</w:t>
      </w:r>
      <w:r w:rsidR="00AD56F7">
        <w:t>0.1</w:t>
      </w:r>
      <w:r>
        <w:t>% of students seeking an Associate of Science (AS) degree met the threshold (N=</w:t>
      </w:r>
      <w:r w:rsidR="00AD56F7">
        <w:t>131</w:t>
      </w:r>
      <w:r>
        <w:t>), 9</w:t>
      </w:r>
      <w:r w:rsidR="00AD56F7">
        <w:t>7.4</w:t>
      </w:r>
      <w:r>
        <w:t>% of students seeking an Associate of Applied Science (AAS) degree met the threshold (N=</w:t>
      </w:r>
      <w:r w:rsidR="00AD56F7">
        <w:t>38</w:t>
      </w:r>
      <w:r>
        <w:t>),</w:t>
      </w:r>
      <w:r w:rsidRPr="00AE03E1">
        <w:t xml:space="preserve"> </w:t>
      </w:r>
      <w:r w:rsidR="00AD56F7">
        <w:t>100.0</w:t>
      </w:r>
      <w:r>
        <w:t>% of students seeking an Certification (CERT) met the threshold (N</w:t>
      </w:r>
      <w:r w:rsidR="00AD56F7">
        <w:t>&lt;10</w:t>
      </w:r>
      <w:r>
        <w:t>), and</w:t>
      </w:r>
      <w:r w:rsidRPr="00AE03E1">
        <w:t xml:space="preserve"> </w:t>
      </w:r>
      <w:r>
        <w:t>91.</w:t>
      </w:r>
      <w:r w:rsidR="00AD56F7">
        <w:t>7</w:t>
      </w:r>
      <w:r>
        <w:t>% of students seeking a Career Studies Certificate (CSC) met the threshold (N=</w:t>
      </w:r>
      <w:r w:rsidR="00AD56F7">
        <w:t>12</w:t>
      </w:r>
      <w:r>
        <w:t>).</w:t>
      </w:r>
    </w:p>
    <w:p w14:paraId="47389ADA" w14:textId="77777777" w:rsidR="005A5649" w:rsidRDefault="005A5649" w:rsidP="005A5649"/>
    <w:p w14:paraId="7B75DFA0" w14:textId="6B4E7189" w:rsidR="005A5649" w:rsidRPr="006F69CC" w:rsidRDefault="005A5649" w:rsidP="005A5649">
      <w:r>
        <w:t xml:space="preserve">As shown in Table </w:t>
      </w:r>
      <w:r w:rsidR="001546E5">
        <w:t>5</w:t>
      </w:r>
      <w:r>
        <w:t>, the average score met the target score of 3.00 for students seeking AA, AS, AAS, CERT, and CSC awards (3.5</w:t>
      </w:r>
      <w:r w:rsidR="00AD56F7">
        <w:t>1</w:t>
      </w:r>
      <w:r>
        <w:t>, 3.0</w:t>
      </w:r>
      <w:r w:rsidR="00AD56F7">
        <w:t>5</w:t>
      </w:r>
      <w:r>
        <w:t>, 3.</w:t>
      </w:r>
      <w:r w:rsidR="00AD56F7">
        <w:t>70</w:t>
      </w:r>
      <w:r>
        <w:t xml:space="preserve">, 3.17, and 3.07, respectively). </w:t>
      </w:r>
    </w:p>
    <w:p w14:paraId="713353BD" w14:textId="77777777" w:rsidR="005A5649" w:rsidRDefault="005A5649" w:rsidP="005A5649">
      <w:pPr>
        <w:rPr>
          <w:rFonts w:asciiTheme="minorHAnsi" w:hAnsiTheme="minorHAnsi" w:cstheme="minorHAnsi"/>
        </w:rPr>
      </w:pPr>
    </w:p>
    <w:p w14:paraId="59206E79" w14:textId="7078DF13" w:rsidR="005A5649" w:rsidRDefault="005A5649" w:rsidP="005A5649">
      <w:pPr>
        <w:rPr>
          <w:rFonts w:asciiTheme="minorHAnsi" w:hAnsiTheme="minorHAnsi" w:cstheme="minorHAnsi"/>
          <w:sz w:val="20"/>
          <w:szCs w:val="20"/>
        </w:rPr>
      </w:pPr>
      <w:r>
        <w:rPr>
          <w:rFonts w:asciiTheme="minorHAnsi" w:hAnsiTheme="minorHAnsi" w:cstheme="minorHAnsi"/>
          <w:sz w:val="20"/>
          <w:szCs w:val="20"/>
        </w:rPr>
        <w:t>Table 5. Professional Readiness by Award/Degree</w:t>
      </w:r>
    </w:p>
    <w:tbl>
      <w:tblPr>
        <w:tblStyle w:val="TableGrid"/>
        <w:tblW w:w="9336" w:type="dxa"/>
        <w:tblInd w:w="0" w:type="dxa"/>
        <w:tblLook w:val="04A0" w:firstRow="1" w:lastRow="0" w:firstColumn="1" w:lastColumn="0" w:noHBand="0" w:noVBand="1"/>
      </w:tblPr>
      <w:tblGrid>
        <w:gridCol w:w="2065"/>
        <w:gridCol w:w="1797"/>
        <w:gridCol w:w="1680"/>
        <w:gridCol w:w="1897"/>
        <w:gridCol w:w="1897"/>
      </w:tblGrid>
      <w:tr w:rsidR="005A5649" w14:paraId="62E7AA54" w14:textId="77777777">
        <w:tc>
          <w:tcPr>
            <w:tcW w:w="2065" w:type="dxa"/>
            <w:tcBorders>
              <w:top w:val="single" w:sz="4" w:space="0" w:color="auto"/>
              <w:left w:val="single" w:sz="4" w:space="0" w:color="auto"/>
              <w:bottom w:val="single" w:sz="4" w:space="0" w:color="auto"/>
              <w:right w:val="single" w:sz="4" w:space="0" w:color="auto"/>
            </w:tcBorders>
            <w:shd w:val="clear" w:color="auto" w:fill="0070C0"/>
            <w:vAlign w:val="center"/>
          </w:tcPr>
          <w:p w14:paraId="4C3AF8B0" w14:textId="77777777" w:rsidR="005A5649" w:rsidRPr="00B97267" w:rsidRDefault="005A5649">
            <w:pPr>
              <w:rPr>
                <w:rFonts w:asciiTheme="minorHAnsi" w:hAnsiTheme="minorHAnsi" w:cstheme="minorHAnsi"/>
                <w:b/>
                <w:bCs/>
                <w:color w:val="FFFFFF" w:themeColor="background1"/>
              </w:rPr>
            </w:pPr>
          </w:p>
        </w:tc>
        <w:tc>
          <w:tcPr>
            <w:tcW w:w="1797"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0D6364E3" w14:textId="77777777" w:rsidR="005A5649" w:rsidRPr="00B97267" w:rsidRDefault="005A5649">
            <w:pPr>
              <w:rPr>
                <w:rFonts w:asciiTheme="minorHAnsi" w:hAnsiTheme="minorHAnsi" w:cstheme="minorHAnsi"/>
                <w:b/>
                <w:bCs/>
                <w:color w:val="FFFFFF" w:themeColor="background1"/>
              </w:rPr>
            </w:pPr>
            <w:r w:rsidRPr="00B97267">
              <w:rPr>
                <w:rFonts w:asciiTheme="minorHAnsi" w:hAnsiTheme="minorHAnsi" w:cstheme="minorHAnsi"/>
                <w:b/>
                <w:bCs/>
                <w:color w:val="FFFFFF" w:themeColor="background1"/>
              </w:rPr>
              <w:t>Total number of artifacts assessed (N)</w:t>
            </w:r>
          </w:p>
        </w:tc>
        <w:tc>
          <w:tcPr>
            <w:tcW w:w="1680"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39220FFD" w14:textId="77777777" w:rsidR="005A5649" w:rsidRPr="00B97267" w:rsidRDefault="005A5649">
            <w:pPr>
              <w:rPr>
                <w:rFonts w:asciiTheme="minorHAnsi" w:hAnsiTheme="minorHAnsi" w:cstheme="minorHAnsi"/>
                <w:b/>
                <w:bCs/>
                <w:color w:val="FFFFFF" w:themeColor="background1"/>
              </w:rPr>
            </w:pPr>
            <w:r w:rsidRPr="00B97267">
              <w:rPr>
                <w:rFonts w:asciiTheme="minorHAnsi" w:hAnsiTheme="minorHAnsi" w:cstheme="minorHAnsi"/>
                <w:b/>
                <w:bCs/>
                <w:color w:val="FFFFFF" w:themeColor="background1"/>
              </w:rPr>
              <w:t>Average Score</w:t>
            </w:r>
          </w:p>
        </w:tc>
        <w:tc>
          <w:tcPr>
            <w:tcW w:w="1897"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6ACC273D" w14:textId="77777777" w:rsidR="005A5649" w:rsidRPr="00B97267" w:rsidRDefault="005A5649">
            <w:pPr>
              <w:rPr>
                <w:rFonts w:asciiTheme="minorHAnsi" w:hAnsiTheme="minorHAnsi" w:cstheme="minorHAnsi"/>
                <w:b/>
                <w:bCs/>
                <w:color w:val="FFFFFF" w:themeColor="background1"/>
              </w:rPr>
            </w:pPr>
            <w:r w:rsidRPr="00B97267">
              <w:rPr>
                <w:rFonts w:asciiTheme="minorHAnsi" w:hAnsiTheme="minorHAnsi" w:cstheme="minorHAnsi"/>
                <w:b/>
                <w:bCs/>
                <w:color w:val="FFFFFF" w:themeColor="background1"/>
              </w:rPr>
              <w:t>Number that met threshold (n)</w:t>
            </w:r>
          </w:p>
        </w:tc>
        <w:tc>
          <w:tcPr>
            <w:tcW w:w="1897"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350A3031" w14:textId="77777777" w:rsidR="005A5649" w:rsidRPr="00B97267" w:rsidRDefault="005A5649">
            <w:pPr>
              <w:rPr>
                <w:rFonts w:asciiTheme="minorHAnsi" w:hAnsiTheme="minorHAnsi" w:cstheme="minorHAnsi"/>
                <w:b/>
                <w:bCs/>
                <w:color w:val="FFFFFF" w:themeColor="background1"/>
              </w:rPr>
            </w:pPr>
            <w:r w:rsidRPr="00B97267">
              <w:rPr>
                <w:rFonts w:asciiTheme="minorHAnsi" w:hAnsiTheme="minorHAnsi" w:cstheme="minorHAnsi"/>
                <w:b/>
                <w:bCs/>
                <w:color w:val="FFFFFF" w:themeColor="background1"/>
              </w:rPr>
              <w:t>Percent that met threshold (%)</w:t>
            </w:r>
          </w:p>
        </w:tc>
      </w:tr>
      <w:tr w:rsidR="005A5649" w14:paraId="7AAE7374" w14:textId="77777777">
        <w:tc>
          <w:tcPr>
            <w:tcW w:w="206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C7E533F" w14:textId="77777777" w:rsidR="005A5649" w:rsidRDefault="005A5649" w:rsidP="005A5649">
            <w:pPr>
              <w:rPr>
                <w:rFonts w:asciiTheme="minorHAnsi" w:hAnsiTheme="minorHAnsi" w:cstheme="minorHAnsi"/>
                <w:b/>
                <w:bCs/>
              </w:rPr>
            </w:pPr>
            <w:r>
              <w:rPr>
                <w:rFonts w:asciiTheme="minorHAnsi" w:hAnsiTheme="minorHAnsi" w:cstheme="minorHAnsi"/>
                <w:b/>
                <w:bCs/>
              </w:rPr>
              <w:t>Overall</w:t>
            </w:r>
          </w:p>
        </w:tc>
        <w:tc>
          <w:tcPr>
            <w:tcW w:w="179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54C85F5" w14:textId="33A19F15" w:rsidR="005A5649" w:rsidRDefault="005A5649" w:rsidP="005A5649">
            <w:pPr>
              <w:rPr>
                <w:rFonts w:asciiTheme="minorHAnsi" w:hAnsiTheme="minorHAnsi" w:cstheme="minorHAnsi"/>
                <w:b/>
                <w:bCs/>
              </w:rPr>
            </w:pPr>
            <w:r>
              <w:rPr>
                <w:b/>
                <w:bCs/>
              </w:rPr>
              <w:t>190</w:t>
            </w:r>
          </w:p>
        </w:tc>
        <w:tc>
          <w:tcPr>
            <w:tcW w:w="168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3BBDB67" w14:textId="4A8D643C" w:rsidR="005A5649" w:rsidRDefault="005A5649" w:rsidP="005A5649">
            <w:pPr>
              <w:rPr>
                <w:rFonts w:asciiTheme="minorHAnsi" w:hAnsiTheme="minorHAnsi" w:cstheme="minorHAnsi"/>
                <w:b/>
                <w:bCs/>
              </w:rPr>
            </w:pPr>
            <w:r>
              <w:rPr>
                <w:b/>
                <w:bCs/>
              </w:rPr>
              <w:t>3.19</w:t>
            </w:r>
          </w:p>
        </w:tc>
        <w:tc>
          <w:tcPr>
            <w:tcW w:w="189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8DCB842" w14:textId="38209A86" w:rsidR="005A5649" w:rsidRDefault="005A5649" w:rsidP="005A5649">
            <w:pPr>
              <w:rPr>
                <w:rFonts w:asciiTheme="minorHAnsi" w:hAnsiTheme="minorHAnsi" w:cstheme="minorHAnsi"/>
                <w:b/>
                <w:bCs/>
              </w:rPr>
            </w:pPr>
            <w:r>
              <w:rPr>
                <w:b/>
                <w:bCs/>
              </w:rPr>
              <w:t>175</w:t>
            </w:r>
          </w:p>
        </w:tc>
        <w:tc>
          <w:tcPr>
            <w:tcW w:w="189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695C4DF" w14:textId="63D5930E" w:rsidR="005A5649" w:rsidRDefault="005A5649" w:rsidP="005A5649">
            <w:pPr>
              <w:rPr>
                <w:rFonts w:asciiTheme="minorHAnsi" w:hAnsiTheme="minorHAnsi" w:cstheme="minorHAnsi"/>
                <w:b/>
                <w:bCs/>
              </w:rPr>
            </w:pPr>
            <w:r>
              <w:rPr>
                <w:b/>
                <w:bCs/>
              </w:rPr>
              <w:t>92.1%</w:t>
            </w:r>
          </w:p>
        </w:tc>
      </w:tr>
      <w:tr w:rsidR="005A5649" w14:paraId="59BE7919" w14:textId="77777777">
        <w:tc>
          <w:tcPr>
            <w:tcW w:w="2065" w:type="dxa"/>
            <w:tcBorders>
              <w:top w:val="single" w:sz="4" w:space="0" w:color="auto"/>
              <w:left w:val="single" w:sz="4" w:space="0" w:color="auto"/>
              <w:bottom w:val="single" w:sz="4" w:space="0" w:color="auto"/>
              <w:right w:val="single" w:sz="4" w:space="0" w:color="auto"/>
            </w:tcBorders>
            <w:hideMark/>
          </w:tcPr>
          <w:p w14:paraId="11901E2F" w14:textId="77777777" w:rsidR="005A5649" w:rsidRDefault="005A5649" w:rsidP="005A5649">
            <w:pPr>
              <w:rPr>
                <w:rFonts w:asciiTheme="minorHAnsi" w:hAnsiTheme="minorHAnsi" w:cstheme="minorHAnsi"/>
              </w:rPr>
            </w:pPr>
            <w:r>
              <w:rPr>
                <w:rFonts w:asciiTheme="minorHAnsi" w:hAnsiTheme="minorHAnsi" w:cstheme="minorHAnsi"/>
              </w:rPr>
              <w:t>Associate of Arts (AA)</w:t>
            </w:r>
          </w:p>
        </w:tc>
        <w:tc>
          <w:tcPr>
            <w:tcW w:w="1797" w:type="dxa"/>
            <w:tcBorders>
              <w:top w:val="single" w:sz="4" w:space="0" w:color="auto"/>
              <w:left w:val="single" w:sz="4" w:space="0" w:color="auto"/>
              <w:bottom w:val="single" w:sz="4" w:space="0" w:color="auto"/>
              <w:right w:val="single" w:sz="4" w:space="0" w:color="auto"/>
            </w:tcBorders>
            <w:vAlign w:val="center"/>
            <w:hideMark/>
          </w:tcPr>
          <w:p w14:paraId="60E29A0F" w14:textId="662BDA79" w:rsidR="005A5649" w:rsidRDefault="005A5649" w:rsidP="005A5649">
            <w:pPr>
              <w:rPr>
                <w:rFonts w:asciiTheme="minorHAnsi" w:hAnsiTheme="minorHAnsi" w:cstheme="minorHAnsi"/>
              </w:rPr>
            </w:pPr>
            <w:r>
              <w:t>*</w:t>
            </w:r>
          </w:p>
        </w:tc>
        <w:tc>
          <w:tcPr>
            <w:tcW w:w="1680" w:type="dxa"/>
            <w:tcBorders>
              <w:top w:val="single" w:sz="4" w:space="0" w:color="auto"/>
              <w:left w:val="single" w:sz="4" w:space="0" w:color="auto"/>
              <w:bottom w:val="single" w:sz="4" w:space="0" w:color="auto"/>
              <w:right w:val="single" w:sz="4" w:space="0" w:color="auto"/>
            </w:tcBorders>
            <w:vAlign w:val="center"/>
            <w:hideMark/>
          </w:tcPr>
          <w:p w14:paraId="703D18FF" w14:textId="4FA99EC7" w:rsidR="005A5649" w:rsidRDefault="005A5649" w:rsidP="005A5649">
            <w:pPr>
              <w:rPr>
                <w:rFonts w:asciiTheme="minorHAnsi" w:hAnsiTheme="minorHAnsi" w:cstheme="minorHAnsi"/>
              </w:rPr>
            </w:pPr>
            <w:r>
              <w:t>3.51</w:t>
            </w:r>
          </w:p>
        </w:tc>
        <w:tc>
          <w:tcPr>
            <w:tcW w:w="1897" w:type="dxa"/>
            <w:tcBorders>
              <w:top w:val="single" w:sz="4" w:space="0" w:color="auto"/>
              <w:left w:val="single" w:sz="4" w:space="0" w:color="auto"/>
              <w:bottom w:val="single" w:sz="4" w:space="0" w:color="auto"/>
              <w:right w:val="single" w:sz="4" w:space="0" w:color="auto"/>
            </w:tcBorders>
            <w:vAlign w:val="center"/>
            <w:hideMark/>
          </w:tcPr>
          <w:p w14:paraId="72F4EFE3" w14:textId="774F2FA0" w:rsidR="005A5649" w:rsidRDefault="005A5649" w:rsidP="005A5649">
            <w:pPr>
              <w:rPr>
                <w:rFonts w:asciiTheme="minorHAnsi" w:hAnsiTheme="minorHAnsi" w:cstheme="minorHAnsi"/>
              </w:rPr>
            </w:pPr>
            <w:r>
              <w:t>*</w:t>
            </w:r>
          </w:p>
        </w:tc>
        <w:tc>
          <w:tcPr>
            <w:tcW w:w="1897" w:type="dxa"/>
            <w:tcBorders>
              <w:top w:val="single" w:sz="4" w:space="0" w:color="auto"/>
              <w:left w:val="single" w:sz="4" w:space="0" w:color="auto"/>
              <w:bottom w:val="single" w:sz="4" w:space="0" w:color="auto"/>
              <w:right w:val="single" w:sz="4" w:space="0" w:color="auto"/>
            </w:tcBorders>
            <w:vAlign w:val="center"/>
            <w:hideMark/>
          </w:tcPr>
          <w:p w14:paraId="39A3BE0B" w14:textId="24B1CD3C" w:rsidR="005A5649" w:rsidRDefault="005A5649" w:rsidP="005A5649">
            <w:pPr>
              <w:rPr>
                <w:rFonts w:asciiTheme="minorHAnsi" w:hAnsiTheme="minorHAnsi" w:cstheme="minorHAnsi"/>
              </w:rPr>
            </w:pPr>
            <w:r>
              <w:t>100.0%</w:t>
            </w:r>
          </w:p>
        </w:tc>
      </w:tr>
      <w:tr w:rsidR="005A5649" w14:paraId="13DEB018" w14:textId="77777777">
        <w:tc>
          <w:tcPr>
            <w:tcW w:w="2065" w:type="dxa"/>
            <w:tcBorders>
              <w:top w:val="single" w:sz="4" w:space="0" w:color="auto"/>
              <w:left w:val="single" w:sz="4" w:space="0" w:color="auto"/>
              <w:bottom w:val="single" w:sz="4" w:space="0" w:color="auto"/>
              <w:right w:val="single" w:sz="4" w:space="0" w:color="auto"/>
            </w:tcBorders>
            <w:hideMark/>
          </w:tcPr>
          <w:p w14:paraId="7B388A65" w14:textId="77777777" w:rsidR="005A5649" w:rsidRDefault="005A5649" w:rsidP="005A5649">
            <w:pPr>
              <w:rPr>
                <w:rFonts w:asciiTheme="minorHAnsi" w:hAnsiTheme="minorHAnsi" w:cstheme="minorHAnsi"/>
              </w:rPr>
            </w:pPr>
            <w:r>
              <w:rPr>
                <w:rFonts w:asciiTheme="minorHAnsi" w:hAnsiTheme="minorHAnsi" w:cstheme="minorHAnsi"/>
              </w:rPr>
              <w:t>Associate of Science (AS)</w:t>
            </w:r>
          </w:p>
        </w:tc>
        <w:tc>
          <w:tcPr>
            <w:tcW w:w="1797" w:type="dxa"/>
            <w:tcBorders>
              <w:top w:val="single" w:sz="4" w:space="0" w:color="auto"/>
              <w:left w:val="single" w:sz="4" w:space="0" w:color="auto"/>
              <w:bottom w:val="single" w:sz="4" w:space="0" w:color="auto"/>
              <w:right w:val="single" w:sz="4" w:space="0" w:color="auto"/>
            </w:tcBorders>
            <w:vAlign w:val="center"/>
            <w:hideMark/>
          </w:tcPr>
          <w:p w14:paraId="43224E7C" w14:textId="352E0331" w:rsidR="005A5649" w:rsidRDefault="005A5649" w:rsidP="005A5649">
            <w:pPr>
              <w:rPr>
                <w:rFonts w:asciiTheme="minorHAnsi" w:hAnsiTheme="minorHAnsi" w:cstheme="minorHAnsi"/>
              </w:rPr>
            </w:pPr>
            <w:r>
              <w:t>131</w:t>
            </w:r>
          </w:p>
        </w:tc>
        <w:tc>
          <w:tcPr>
            <w:tcW w:w="1680" w:type="dxa"/>
            <w:tcBorders>
              <w:top w:val="single" w:sz="4" w:space="0" w:color="auto"/>
              <w:left w:val="single" w:sz="4" w:space="0" w:color="auto"/>
              <w:bottom w:val="single" w:sz="4" w:space="0" w:color="auto"/>
              <w:right w:val="single" w:sz="4" w:space="0" w:color="auto"/>
            </w:tcBorders>
            <w:vAlign w:val="center"/>
            <w:hideMark/>
          </w:tcPr>
          <w:p w14:paraId="1629C663" w14:textId="6640F6F3" w:rsidR="005A5649" w:rsidRDefault="005A5649" w:rsidP="005A5649">
            <w:pPr>
              <w:rPr>
                <w:rFonts w:asciiTheme="minorHAnsi" w:hAnsiTheme="minorHAnsi" w:cstheme="minorHAnsi"/>
              </w:rPr>
            </w:pPr>
            <w:r>
              <w:t>3.05</w:t>
            </w:r>
          </w:p>
        </w:tc>
        <w:tc>
          <w:tcPr>
            <w:tcW w:w="1897" w:type="dxa"/>
            <w:tcBorders>
              <w:top w:val="single" w:sz="4" w:space="0" w:color="auto"/>
              <w:left w:val="single" w:sz="4" w:space="0" w:color="auto"/>
              <w:bottom w:val="single" w:sz="4" w:space="0" w:color="auto"/>
              <w:right w:val="single" w:sz="4" w:space="0" w:color="auto"/>
            </w:tcBorders>
            <w:vAlign w:val="center"/>
            <w:hideMark/>
          </w:tcPr>
          <w:p w14:paraId="5BAC878C" w14:textId="14F04799" w:rsidR="005A5649" w:rsidRDefault="005A5649" w:rsidP="005A5649">
            <w:pPr>
              <w:rPr>
                <w:rFonts w:asciiTheme="minorHAnsi" w:hAnsiTheme="minorHAnsi" w:cstheme="minorHAnsi"/>
              </w:rPr>
            </w:pPr>
            <w:r>
              <w:t>118</w:t>
            </w:r>
          </w:p>
        </w:tc>
        <w:tc>
          <w:tcPr>
            <w:tcW w:w="1897" w:type="dxa"/>
            <w:tcBorders>
              <w:top w:val="single" w:sz="4" w:space="0" w:color="auto"/>
              <w:left w:val="single" w:sz="4" w:space="0" w:color="auto"/>
              <w:bottom w:val="single" w:sz="4" w:space="0" w:color="auto"/>
              <w:right w:val="single" w:sz="4" w:space="0" w:color="auto"/>
            </w:tcBorders>
            <w:vAlign w:val="center"/>
            <w:hideMark/>
          </w:tcPr>
          <w:p w14:paraId="04D8FFEC" w14:textId="11F30ADA" w:rsidR="005A5649" w:rsidRDefault="005A5649" w:rsidP="005A5649">
            <w:pPr>
              <w:rPr>
                <w:rFonts w:asciiTheme="minorHAnsi" w:hAnsiTheme="minorHAnsi" w:cstheme="minorHAnsi"/>
              </w:rPr>
            </w:pPr>
            <w:r>
              <w:t>90.1%</w:t>
            </w:r>
          </w:p>
        </w:tc>
      </w:tr>
      <w:tr w:rsidR="005A5649" w14:paraId="45973906" w14:textId="77777777">
        <w:tc>
          <w:tcPr>
            <w:tcW w:w="2065" w:type="dxa"/>
            <w:tcBorders>
              <w:top w:val="single" w:sz="4" w:space="0" w:color="auto"/>
              <w:left w:val="single" w:sz="4" w:space="0" w:color="auto"/>
              <w:bottom w:val="single" w:sz="4" w:space="0" w:color="auto"/>
              <w:right w:val="single" w:sz="4" w:space="0" w:color="auto"/>
            </w:tcBorders>
            <w:hideMark/>
          </w:tcPr>
          <w:p w14:paraId="61163466" w14:textId="77777777" w:rsidR="005A5649" w:rsidRDefault="005A5649" w:rsidP="005A5649">
            <w:pPr>
              <w:rPr>
                <w:rFonts w:asciiTheme="minorHAnsi" w:hAnsiTheme="minorHAnsi" w:cstheme="minorHAnsi"/>
              </w:rPr>
            </w:pPr>
            <w:r>
              <w:rPr>
                <w:rFonts w:asciiTheme="minorHAnsi" w:hAnsiTheme="minorHAnsi" w:cstheme="minorHAnsi"/>
              </w:rPr>
              <w:t>Associate of Applied Science (AAS)</w:t>
            </w:r>
          </w:p>
        </w:tc>
        <w:tc>
          <w:tcPr>
            <w:tcW w:w="1797" w:type="dxa"/>
            <w:tcBorders>
              <w:top w:val="single" w:sz="4" w:space="0" w:color="auto"/>
              <w:left w:val="single" w:sz="4" w:space="0" w:color="auto"/>
              <w:bottom w:val="single" w:sz="4" w:space="0" w:color="auto"/>
              <w:right w:val="single" w:sz="4" w:space="0" w:color="auto"/>
            </w:tcBorders>
            <w:vAlign w:val="center"/>
            <w:hideMark/>
          </w:tcPr>
          <w:p w14:paraId="2BE5294A" w14:textId="35CA15A1" w:rsidR="005A5649" w:rsidRDefault="005A5649" w:rsidP="005A5649">
            <w:pPr>
              <w:rPr>
                <w:rFonts w:asciiTheme="minorHAnsi" w:hAnsiTheme="minorHAnsi" w:cstheme="minorHAnsi"/>
              </w:rPr>
            </w:pPr>
            <w:r>
              <w:t>38</w:t>
            </w:r>
          </w:p>
        </w:tc>
        <w:tc>
          <w:tcPr>
            <w:tcW w:w="1680" w:type="dxa"/>
            <w:tcBorders>
              <w:top w:val="single" w:sz="4" w:space="0" w:color="auto"/>
              <w:left w:val="single" w:sz="4" w:space="0" w:color="auto"/>
              <w:bottom w:val="single" w:sz="4" w:space="0" w:color="auto"/>
              <w:right w:val="single" w:sz="4" w:space="0" w:color="auto"/>
            </w:tcBorders>
            <w:vAlign w:val="center"/>
            <w:hideMark/>
          </w:tcPr>
          <w:p w14:paraId="116DB581" w14:textId="08D3451A" w:rsidR="005A5649" w:rsidRDefault="005A5649" w:rsidP="005A5649">
            <w:pPr>
              <w:rPr>
                <w:rFonts w:asciiTheme="minorHAnsi" w:hAnsiTheme="minorHAnsi" w:cstheme="minorHAnsi"/>
              </w:rPr>
            </w:pPr>
            <w:r>
              <w:t>3.70</w:t>
            </w:r>
          </w:p>
        </w:tc>
        <w:tc>
          <w:tcPr>
            <w:tcW w:w="1897" w:type="dxa"/>
            <w:tcBorders>
              <w:top w:val="single" w:sz="4" w:space="0" w:color="auto"/>
              <w:left w:val="single" w:sz="4" w:space="0" w:color="auto"/>
              <w:bottom w:val="single" w:sz="4" w:space="0" w:color="auto"/>
              <w:right w:val="single" w:sz="4" w:space="0" w:color="auto"/>
            </w:tcBorders>
            <w:vAlign w:val="center"/>
            <w:hideMark/>
          </w:tcPr>
          <w:p w14:paraId="38D8E37D" w14:textId="4A4EAC42" w:rsidR="005A5649" w:rsidRDefault="005A5649" w:rsidP="005A5649">
            <w:pPr>
              <w:rPr>
                <w:rFonts w:asciiTheme="minorHAnsi" w:hAnsiTheme="minorHAnsi" w:cstheme="minorHAnsi"/>
              </w:rPr>
            </w:pPr>
            <w:r>
              <w:t>37</w:t>
            </w:r>
          </w:p>
        </w:tc>
        <w:tc>
          <w:tcPr>
            <w:tcW w:w="1897" w:type="dxa"/>
            <w:tcBorders>
              <w:top w:val="single" w:sz="4" w:space="0" w:color="auto"/>
              <w:left w:val="single" w:sz="4" w:space="0" w:color="auto"/>
              <w:bottom w:val="single" w:sz="4" w:space="0" w:color="auto"/>
              <w:right w:val="single" w:sz="4" w:space="0" w:color="auto"/>
            </w:tcBorders>
            <w:vAlign w:val="center"/>
            <w:hideMark/>
          </w:tcPr>
          <w:p w14:paraId="739C1324" w14:textId="1482A9FD" w:rsidR="005A5649" w:rsidRDefault="005A5649" w:rsidP="005A5649">
            <w:pPr>
              <w:rPr>
                <w:rFonts w:asciiTheme="minorHAnsi" w:hAnsiTheme="minorHAnsi" w:cstheme="minorHAnsi"/>
              </w:rPr>
            </w:pPr>
            <w:r>
              <w:t>97.4%</w:t>
            </w:r>
          </w:p>
        </w:tc>
      </w:tr>
      <w:tr w:rsidR="005A5649" w14:paraId="67F39964" w14:textId="77777777">
        <w:tc>
          <w:tcPr>
            <w:tcW w:w="2065" w:type="dxa"/>
            <w:tcBorders>
              <w:top w:val="single" w:sz="4" w:space="0" w:color="auto"/>
              <w:left w:val="single" w:sz="4" w:space="0" w:color="auto"/>
              <w:bottom w:val="single" w:sz="4" w:space="0" w:color="auto"/>
              <w:right w:val="single" w:sz="4" w:space="0" w:color="auto"/>
            </w:tcBorders>
            <w:hideMark/>
          </w:tcPr>
          <w:p w14:paraId="55737937" w14:textId="77777777" w:rsidR="005A5649" w:rsidRDefault="005A5649" w:rsidP="005A5649">
            <w:pPr>
              <w:rPr>
                <w:rFonts w:asciiTheme="minorHAnsi" w:hAnsiTheme="minorHAnsi" w:cstheme="minorHAnsi"/>
              </w:rPr>
            </w:pPr>
            <w:r>
              <w:rPr>
                <w:rFonts w:asciiTheme="minorHAnsi" w:hAnsiTheme="minorHAnsi" w:cstheme="minorHAnsi"/>
              </w:rPr>
              <w:t>Certification (CERT)</w:t>
            </w:r>
          </w:p>
        </w:tc>
        <w:tc>
          <w:tcPr>
            <w:tcW w:w="1797" w:type="dxa"/>
            <w:tcBorders>
              <w:top w:val="single" w:sz="4" w:space="0" w:color="auto"/>
              <w:left w:val="single" w:sz="4" w:space="0" w:color="auto"/>
              <w:bottom w:val="single" w:sz="4" w:space="0" w:color="auto"/>
              <w:right w:val="single" w:sz="4" w:space="0" w:color="auto"/>
            </w:tcBorders>
            <w:vAlign w:val="center"/>
            <w:hideMark/>
          </w:tcPr>
          <w:p w14:paraId="49FE0B3F" w14:textId="274B0B99" w:rsidR="005A5649" w:rsidRDefault="005A5649" w:rsidP="005A5649">
            <w:pPr>
              <w:rPr>
                <w:rFonts w:asciiTheme="minorHAnsi" w:hAnsiTheme="minorHAnsi" w:cstheme="minorHAnsi"/>
              </w:rPr>
            </w:pPr>
            <w:r>
              <w:t>*</w:t>
            </w:r>
          </w:p>
        </w:tc>
        <w:tc>
          <w:tcPr>
            <w:tcW w:w="1680" w:type="dxa"/>
            <w:tcBorders>
              <w:top w:val="single" w:sz="4" w:space="0" w:color="auto"/>
              <w:left w:val="single" w:sz="4" w:space="0" w:color="auto"/>
              <w:bottom w:val="single" w:sz="4" w:space="0" w:color="auto"/>
              <w:right w:val="single" w:sz="4" w:space="0" w:color="auto"/>
            </w:tcBorders>
            <w:vAlign w:val="center"/>
            <w:hideMark/>
          </w:tcPr>
          <w:p w14:paraId="320248AE" w14:textId="38725FCB" w:rsidR="005A5649" w:rsidRDefault="005A5649" w:rsidP="005A5649">
            <w:pPr>
              <w:rPr>
                <w:rFonts w:asciiTheme="minorHAnsi" w:hAnsiTheme="minorHAnsi" w:cstheme="minorHAnsi"/>
              </w:rPr>
            </w:pPr>
            <w:r>
              <w:t>3.17</w:t>
            </w:r>
          </w:p>
        </w:tc>
        <w:tc>
          <w:tcPr>
            <w:tcW w:w="1897" w:type="dxa"/>
            <w:tcBorders>
              <w:top w:val="single" w:sz="4" w:space="0" w:color="auto"/>
              <w:left w:val="single" w:sz="4" w:space="0" w:color="auto"/>
              <w:bottom w:val="single" w:sz="4" w:space="0" w:color="auto"/>
              <w:right w:val="single" w:sz="4" w:space="0" w:color="auto"/>
            </w:tcBorders>
            <w:vAlign w:val="center"/>
            <w:hideMark/>
          </w:tcPr>
          <w:p w14:paraId="1CAAF80E" w14:textId="06B30F11" w:rsidR="005A5649" w:rsidRDefault="005A5649" w:rsidP="005A5649">
            <w:pPr>
              <w:rPr>
                <w:rFonts w:asciiTheme="minorHAnsi" w:hAnsiTheme="minorHAnsi" w:cstheme="minorHAnsi"/>
              </w:rPr>
            </w:pPr>
            <w:r>
              <w:t>*</w:t>
            </w:r>
          </w:p>
        </w:tc>
        <w:tc>
          <w:tcPr>
            <w:tcW w:w="1897" w:type="dxa"/>
            <w:tcBorders>
              <w:top w:val="single" w:sz="4" w:space="0" w:color="auto"/>
              <w:left w:val="single" w:sz="4" w:space="0" w:color="auto"/>
              <w:bottom w:val="single" w:sz="4" w:space="0" w:color="auto"/>
              <w:right w:val="single" w:sz="4" w:space="0" w:color="auto"/>
            </w:tcBorders>
            <w:vAlign w:val="center"/>
            <w:hideMark/>
          </w:tcPr>
          <w:p w14:paraId="65FAF771" w14:textId="5A9C2C5A" w:rsidR="005A5649" w:rsidRDefault="005A5649" w:rsidP="005A5649">
            <w:pPr>
              <w:rPr>
                <w:rFonts w:asciiTheme="minorHAnsi" w:hAnsiTheme="minorHAnsi" w:cstheme="minorHAnsi"/>
              </w:rPr>
            </w:pPr>
            <w:r>
              <w:t>100.0%</w:t>
            </w:r>
          </w:p>
        </w:tc>
      </w:tr>
      <w:tr w:rsidR="005A5649" w14:paraId="5F7B95D7" w14:textId="77777777">
        <w:tc>
          <w:tcPr>
            <w:tcW w:w="2065" w:type="dxa"/>
            <w:tcBorders>
              <w:top w:val="single" w:sz="4" w:space="0" w:color="auto"/>
              <w:left w:val="single" w:sz="4" w:space="0" w:color="auto"/>
              <w:bottom w:val="single" w:sz="4" w:space="0" w:color="auto"/>
              <w:right w:val="single" w:sz="4" w:space="0" w:color="auto"/>
            </w:tcBorders>
            <w:hideMark/>
          </w:tcPr>
          <w:p w14:paraId="07508E63" w14:textId="77777777" w:rsidR="005A5649" w:rsidRDefault="005A5649" w:rsidP="005A5649">
            <w:pPr>
              <w:rPr>
                <w:rFonts w:asciiTheme="minorHAnsi" w:hAnsiTheme="minorHAnsi" w:cstheme="minorHAnsi"/>
              </w:rPr>
            </w:pPr>
            <w:r>
              <w:rPr>
                <w:rFonts w:asciiTheme="minorHAnsi" w:hAnsiTheme="minorHAnsi" w:cstheme="minorHAnsi"/>
              </w:rPr>
              <w:t>Career Studies Certificate (CSC)</w:t>
            </w:r>
          </w:p>
        </w:tc>
        <w:tc>
          <w:tcPr>
            <w:tcW w:w="1797" w:type="dxa"/>
            <w:tcBorders>
              <w:top w:val="single" w:sz="4" w:space="0" w:color="auto"/>
              <w:left w:val="single" w:sz="4" w:space="0" w:color="auto"/>
              <w:bottom w:val="single" w:sz="4" w:space="0" w:color="auto"/>
              <w:right w:val="single" w:sz="4" w:space="0" w:color="auto"/>
            </w:tcBorders>
            <w:vAlign w:val="center"/>
            <w:hideMark/>
          </w:tcPr>
          <w:p w14:paraId="38732583" w14:textId="50FC2DB9" w:rsidR="005A5649" w:rsidRDefault="005A5649" w:rsidP="005A5649">
            <w:pPr>
              <w:rPr>
                <w:rFonts w:asciiTheme="minorHAnsi" w:hAnsiTheme="minorHAnsi" w:cstheme="minorHAnsi"/>
              </w:rPr>
            </w:pPr>
            <w:r>
              <w:t>12</w:t>
            </w:r>
          </w:p>
        </w:tc>
        <w:tc>
          <w:tcPr>
            <w:tcW w:w="1680" w:type="dxa"/>
            <w:tcBorders>
              <w:top w:val="single" w:sz="4" w:space="0" w:color="auto"/>
              <w:left w:val="single" w:sz="4" w:space="0" w:color="auto"/>
              <w:bottom w:val="single" w:sz="4" w:space="0" w:color="auto"/>
              <w:right w:val="single" w:sz="4" w:space="0" w:color="auto"/>
            </w:tcBorders>
            <w:vAlign w:val="center"/>
            <w:hideMark/>
          </w:tcPr>
          <w:p w14:paraId="3472D940" w14:textId="54F5F89C" w:rsidR="005A5649" w:rsidRDefault="005A5649" w:rsidP="005A5649">
            <w:pPr>
              <w:rPr>
                <w:rFonts w:asciiTheme="minorHAnsi" w:hAnsiTheme="minorHAnsi" w:cstheme="minorHAnsi"/>
              </w:rPr>
            </w:pPr>
            <w:r>
              <w:t>3.07</w:t>
            </w:r>
          </w:p>
        </w:tc>
        <w:tc>
          <w:tcPr>
            <w:tcW w:w="1897" w:type="dxa"/>
            <w:tcBorders>
              <w:top w:val="single" w:sz="4" w:space="0" w:color="auto"/>
              <w:left w:val="single" w:sz="4" w:space="0" w:color="auto"/>
              <w:bottom w:val="single" w:sz="4" w:space="0" w:color="auto"/>
              <w:right w:val="single" w:sz="4" w:space="0" w:color="auto"/>
            </w:tcBorders>
            <w:vAlign w:val="center"/>
            <w:hideMark/>
          </w:tcPr>
          <w:p w14:paraId="35052ABE" w14:textId="2C0389F0" w:rsidR="005A5649" w:rsidRDefault="005A5649" w:rsidP="005A5649">
            <w:pPr>
              <w:rPr>
                <w:rFonts w:asciiTheme="minorHAnsi" w:hAnsiTheme="minorHAnsi" w:cstheme="minorHAnsi"/>
              </w:rPr>
            </w:pPr>
            <w:r>
              <w:t>11</w:t>
            </w:r>
          </w:p>
        </w:tc>
        <w:tc>
          <w:tcPr>
            <w:tcW w:w="1897" w:type="dxa"/>
            <w:tcBorders>
              <w:top w:val="single" w:sz="4" w:space="0" w:color="auto"/>
              <w:left w:val="single" w:sz="4" w:space="0" w:color="auto"/>
              <w:bottom w:val="single" w:sz="4" w:space="0" w:color="auto"/>
              <w:right w:val="single" w:sz="4" w:space="0" w:color="auto"/>
            </w:tcBorders>
            <w:vAlign w:val="center"/>
            <w:hideMark/>
          </w:tcPr>
          <w:p w14:paraId="2245813C" w14:textId="19F27C4A" w:rsidR="005A5649" w:rsidRDefault="005A5649" w:rsidP="005A5649">
            <w:pPr>
              <w:rPr>
                <w:rFonts w:asciiTheme="minorHAnsi" w:hAnsiTheme="minorHAnsi" w:cstheme="minorHAnsi"/>
              </w:rPr>
            </w:pPr>
            <w:r>
              <w:t>91.7%</w:t>
            </w:r>
          </w:p>
        </w:tc>
      </w:tr>
    </w:tbl>
    <w:p w14:paraId="2330380B" w14:textId="77777777" w:rsidR="005A5649" w:rsidRDefault="005A5649" w:rsidP="005A5649">
      <w:pPr>
        <w:rPr>
          <w:rFonts w:asciiTheme="minorHAnsi" w:hAnsiTheme="minorHAnsi" w:cstheme="minorHAnsi"/>
          <w:sz w:val="20"/>
          <w:szCs w:val="20"/>
        </w:rPr>
      </w:pPr>
      <w:r>
        <w:rPr>
          <w:rFonts w:asciiTheme="minorHAnsi" w:hAnsiTheme="minorHAnsi" w:cstheme="minorHAnsi"/>
          <w:sz w:val="20"/>
          <w:szCs w:val="20"/>
        </w:rPr>
        <w:t>* Sample size is less than ten students</w:t>
      </w:r>
    </w:p>
    <w:p w14:paraId="0BE2B6CC" w14:textId="663DA62F" w:rsidR="005A5649" w:rsidRDefault="005A5649" w:rsidP="005A5649">
      <w:pPr>
        <w:rPr>
          <w:rFonts w:asciiTheme="minorHAnsi" w:hAnsiTheme="minorHAnsi" w:cstheme="minorHAnsi"/>
          <w:b/>
          <w:bCs/>
        </w:rPr>
      </w:pPr>
    </w:p>
    <w:p w14:paraId="661D54DB" w14:textId="77777777" w:rsidR="00B97267" w:rsidRDefault="00B97267" w:rsidP="005A5649">
      <w:pPr>
        <w:rPr>
          <w:rFonts w:asciiTheme="minorHAnsi" w:hAnsiTheme="minorHAnsi" w:cstheme="minorHAnsi"/>
          <w:b/>
          <w:bCs/>
        </w:rPr>
      </w:pPr>
    </w:p>
    <w:p w14:paraId="5B942020" w14:textId="5CA148D6" w:rsidR="00B97267" w:rsidRDefault="00B97267" w:rsidP="005A5649">
      <w:pPr>
        <w:rPr>
          <w:rFonts w:asciiTheme="minorHAnsi" w:hAnsiTheme="minorHAnsi" w:cstheme="minorHAnsi"/>
          <w:b/>
          <w:bCs/>
        </w:rPr>
      </w:pPr>
    </w:p>
    <w:p w14:paraId="2E0F5E5D" w14:textId="77777777" w:rsidR="00D71ED3" w:rsidRDefault="00D71ED3">
      <w:pPr>
        <w:widowControl/>
        <w:autoSpaceDE/>
        <w:autoSpaceDN/>
        <w:spacing w:after="160" w:line="259" w:lineRule="auto"/>
        <w:rPr>
          <w:rFonts w:asciiTheme="minorHAnsi" w:hAnsiTheme="minorHAnsi" w:cstheme="minorHAnsi"/>
          <w:b/>
          <w:bCs/>
        </w:rPr>
      </w:pPr>
      <w:r>
        <w:rPr>
          <w:rFonts w:asciiTheme="minorHAnsi" w:hAnsiTheme="minorHAnsi" w:cstheme="minorHAnsi"/>
          <w:b/>
          <w:bCs/>
        </w:rPr>
        <w:br w:type="page"/>
      </w:r>
    </w:p>
    <w:p w14:paraId="5AB1C793" w14:textId="183B17DE" w:rsidR="00B97267" w:rsidRDefault="00B97267" w:rsidP="00B97267">
      <w:pPr>
        <w:rPr>
          <w:rFonts w:asciiTheme="minorHAnsi" w:hAnsiTheme="minorHAnsi" w:cstheme="minorHAnsi"/>
          <w:b/>
          <w:bCs/>
        </w:rPr>
      </w:pPr>
      <w:r>
        <w:rPr>
          <w:rFonts w:asciiTheme="minorHAnsi" w:hAnsiTheme="minorHAnsi" w:cstheme="minorHAnsi"/>
          <w:b/>
          <w:bCs/>
        </w:rPr>
        <w:lastRenderedPageBreak/>
        <w:t>Indirect Assessment:</w:t>
      </w:r>
    </w:p>
    <w:p w14:paraId="67C27EC4" w14:textId="4287A912" w:rsidR="00B97267" w:rsidRDefault="00B97267" w:rsidP="00B97267">
      <w:pPr>
        <w:rPr>
          <w:rFonts w:asciiTheme="minorHAnsi" w:hAnsiTheme="minorHAnsi" w:cstheme="minorHAnsi"/>
        </w:rPr>
      </w:pPr>
      <w:r>
        <w:rPr>
          <w:rFonts w:asciiTheme="minorHAnsi" w:hAnsiTheme="minorHAnsi" w:cstheme="minorHAnsi"/>
          <w:u w:val="single"/>
        </w:rPr>
        <w:t>Method 1</w:t>
      </w:r>
      <w:r>
        <w:rPr>
          <w:rFonts w:asciiTheme="minorHAnsi" w:hAnsiTheme="minorHAnsi" w:cstheme="minorHAnsi"/>
        </w:rPr>
        <w:t>: Graduation Survey</w:t>
      </w:r>
    </w:p>
    <w:p w14:paraId="2B8607E3" w14:textId="77777777" w:rsidR="00B97267" w:rsidRDefault="00B97267" w:rsidP="00B97267">
      <w:pPr>
        <w:rPr>
          <w:rFonts w:asciiTheme="minorHAnsi" w:hAnsiTheme="minorHAnsi" w:cstheme="minorHAnsi"/>
        </w:rPr>
      </w:pPr>
    </w:p>
    <w:p w14:paraId="4FE94B68" w14:textId="77777777" w:rsidR="00B97267" w:rsidRDefault="00B97267" w:rsidP="00B97267">
      <w:pPr>
        <w:rPr>
          <w:rFonts w:asciiTheme="minorHAnsi" w:hAnsiTheme="minorHAnsi" w:cstheme="minorHAnsi"/>
          <w:b/>
          <w:bCs/>
        </w:rPr>
      </w:pPr>
      <w:r>
        <w:rPr>
          <w:rFonts w:asciiTheme="minorHAnsi" w:hAnsiTheme="minorHAnsi" w:cstheme="minorHAnsi"/>
          <w:b/>
          <w:bCs/>
        </w:rPr>
        <w:t>Overall</w:t>
      </w:r>
    </w:p>
    <w:p w14:paraId="4018D2A9" w14:textId="219F4D0E" w:rsidR="00B97267" w:rsidRPr="008B09B9" w:rsidRDefault="00B97267" w:rsidP="00B97267">
      <w:r>
        <w:t>As depicted in Table 6 below, 100.0% of graduates answered “Neutral,” “Satisfied,” or “Very Satisfied” regarding their satisfaction with their professional readiness education – this met the threshold of acceptability of 85%. Additionally, with an average satisfaction score of 4.43, the target satisfaction score of 4.00 was achieved.</w:t>
      </w:r>
    </w:p>
    <w:p w14:paraId="1E49C6BE" w14:textId="77777777" w:rsidR="00B97267" w:rsidRDefault="00B97267" w:rsidP="00B97267">
      <w:pPr>
        <w:rPr>
          <w:rFonts w:asciiTheme="minorHAnsi" w:hAnsiTheme="minorHAnsi" w:cstheme="minorHAnsi"/>
        </w:rPr>
      </w:pPr>
    </w:p>
    <w:p w14:paraId="1351FD27" w14:textId="6F1F9BBE" w:rsidR="00B97267" w:rsidRDefault="00B97267" w:rsidP="00B97267">
      <w:pPr>
        <w:rPr>
          <w:rFonts w:asciiTheme="minorHAnsi" w:hAnsiTheme="minorHAnsi" w:cstheme="minorHAnsi"/>
          <w:sz w:val="20"/>
          <w:szCs w:val="20"/>
        </w:rPr>
      </w:pPr>
      <w:r>
        <w:rPr>
          <w:rFonts w:asciiTheme="minorHAnsi" w:hAnsiTheme="minorHAnsi" w:cstheme="minorHAnsi"/>
          <w:sz w:val="20"/>
          <w:szCs w:val="20"/>
        </w:rPr>
        <w:t xml:space="preserve">Table 6. Overall Professional Readiness </w:t>
      </w:r>
    </w:p>
    <w:tbl>
      <w:tblPr>
        <w:tblStyle w:val="TableGrid"/>
        <w:tblW w:w="9680" w:type="dxa"/>
        <w:tblInd w:w="0" w:type="dxa"/>
        <w:tblLook w:val="04A0" w:firstRow="1" w:lastRow="0" w:firstColumn="1" w:lastColumn="0" w:noHBand="0" w:noVBand="1"/>
      </w:tblPr>
      <w:tblGrid>
        <w:gridCol w:w="1936"/>
        <w:gridCol w:w="1936"/>
        <w:gridCol w:w="1936"/>
        <w:gridCol w:w="1936"/>
        <w:gridCol w:w="1936"/>
      </w:tblGrid>
      <w:tr w:rsidR="004868AB" w14:paraId="619CCC60" w14:textId="77777777" w:rsidTr="004868AB">
        <w:tc>
          <w:tcPr>
            <w:tcW w:w="1936" w:type="dxa"/>
            <w:tcBorders>
              <w:top w:val="single" w:sz="4" w:space="0" w:color="auto"/>
              <w:left w:val="single" w:sz="4" w:space="0" w:color="auto"/>
              <w:bottom w:val="single" w:sz="4" w:space="0" w:color="auto"/>
              <w:right w:val="single" w:sz="4" w:space="0" w:color="auto"/>
            </w:tcBorders>
            <w:shd w:val="clear" w:color="auto" w:fill="0070C0"/>
            <w:vAlign w:val="center"/>
          </w:tcPr>
          <w:p w14:paraId="2FAD094D" w14:textId="77777777" w:rsidR="004868AB" w:rsidRDefault="004868AB" w:rsidP="00B97267">
            <w:pPr>
              <w:rPr>
                <w:rFonts w:asciiTheme="minorHAnsi" w:hAnsiTheme="minorHAnsi" w:cstheme="minorHAnsi"/>
                <w:b/>
                <w:bCs/>
              </w:rPr>
            </w:pPr>
          </w:p>
        </w:tc>
        <w:tc>
          <w:tcPr>
            <w:tcW w:w="1936" w:type="dxa"/>
            <w:tcBorders>
              <w:top w:val="single" w:sz="4" w:space="0" w:color="auto"/>
              <w:left w:val="single" w:sz="4" w:space="0" w:color="auto"/>
              <w:bottom w:val="single" w:sz="4" w:space="0" w:color="auto"/>
              <w:right w:val="single" w:sz="4" w:space="0" w:color="auto"/>
            </w:tcBorders>
            <w:shd w:val="clear" w:color="auto" w:fill="0070C0"/>
            <w:vAlign w:val="center"/>
          </w:tcPr>
          <w:p w14:paraId="1C4A95C8" w14:textId="7A398829" w:rsidR="004868AB" w:rsidRDefault="004868AB" w:rsidP="00B97267">
            <w:pPr>
              <w:rPr>
                <w:rFonts w:asciiTheme="minorHAnsi" w:hAnsiTheme="minorHAnsi" w:cstheme="minorHAnsi"/>
                <w:b/>
                <w:bCs/>
              </w:rPr>
            </w:pPr>
            <w:r w:rsidRPr="001A7DA9">
              <w:rPr>
                <w:b/>
                <w:bCs/>
                <w:color w:val="FFFFFF" w:themeColor="background1"/>
              </w:rPr>
              <w:t>Total number of artifacts assessed (N)</w:t>
            </w:r>
          </w:p>
        </w:tc>
        <w:tc>
          <w:tcPr>
            <w:tcW w:w="1936" w:type="dxa"/>
            <w:tcBorders>
              <w:top w:val="single" w:sz="4" w:space="0" w:color="auto"/>
              <w:left w:val="single" w:sz="4" w:space="0" w:color="auto"/>
              <w:bottom w:val="single" w:sz="4" w:space="0" w:color="auto"/>
              <w:right w:val="single" w:sz="4" w:space="0" w:color="auto"/>
            </w:tcBorders>
            <w:shd w:val="clear" w:color="auto" w:fill="0070C0"/>
            <w:vAlign w:val="center"/>
          </w:tcPr>
          <w:p w14:paraId="7460E615" w14:textId="0C29903F" w:rsidR="004868AB" w:rsidRDefault="004868AB" w:rsidP="00B97267">
            <w:pPr>
              <w:rPr>
                <w:rFonts w:asciiTheme="minorHAnsi" w:hAnsiTheme="minorHAnsi" w:cstheme="minorHAnsi"/>
                <w:b/>
                <w:bCs/>
              </w:rPr>
            </w:pPr>
            <w:r>
              <w:rPr>
                <w:b/>
                <w:bCs/>
                <w:color w:val="FFFFFF" w:themeColor="background1"/>
              </w:rPr>
              <w:t>Average Score</w:t>
            </w:r>
          </w:p>
        </w:tc>
        <w:tc>
          <w:tcPr>
            <w:tcW w:w="1936" w:type="dxa"/>
            <w:tcBorders>
              <w:top w:val="single" w:sz="4" w:space="0" w:color="auto"/>
              <w:left w:val="single" w:sz="4" w:space="0" w:color="auto"/>
              <w:bottom w:val="single" w:sz="4" w:space="0" w:color="auto"/>
              <w:right w:val="single" w:sz="4" w:space="0" w:color="auto"/>
            </w:tcBorders>
            <w:shd w:val="clear" w:color="auto" w:fill="0070C0"/>
            <w:vAlign w:val="center"/>
          </w:tcPr>
          <w:p w14:paraId="446797F5" w14:textId="318F8466" w:rsidR="004868AB" w:rsidRDefault="004868AB" w:rsidP="00B97267">
            <w:pPr>
              <w:rPr>
                <w:rFonts w:asciiTheme="minorHAnsi" w:hAnsiTheme="minorHAnsi" w:cstheme="minorHAnsi"/>
                <w:b/>
                <w:bCs/>
              </w:rPr>
            </w:pPr>
            <w:r w:rsidRPr="001A7DA9">
              <w:rPr>
                <w:b/>
                <w:bCs/>
                <w:color w:val="FFFFFF" w:themeColor="background1"/>
              </w:rPr>
              <w:t>Number that met t</w:t>
            </w:r>
            <w:r>
              <w:rPr>
                <w:b/>
                <w:bCs/>
                <w:color w:val="FFFFFF" w:themeColor="background1"/>
              </w:rPr>
              <w:t>hreshold</w:t>
            </w:r>
            <w:r w:rsidRPr="001A7DA9">
              <w:rPr>
                <w:b/>
                <w:bCs/>
                <w:color w:val="FFFFFF" w:themeColor="background1"/>
              </w:rPr>
              <w:t xml:space="preserve"> (n)</w:t>
            </w:r>
          </w:p>
        </w:tc>
        <w:tc>
          <w:tcPr>
            <w:tcW w:w="1936" w:type="dxa"/>
            <w:tcBorders>
              <w:top w:val="single" w:sz="4" w:space="0" w:color="auto"/>
              <w:left w:val="single" w:sz="4" w:space="0" w:color="auto"/>
              <w:bottom w:val="single" w:sz="4" w:space="0" w:color="auto"/>
              <w:right w:val="single" w:sz="4" w:space="0" w:color="auto"/>
            </w:tcBorders>
            <w:shd w:val="clear" w:color="auto" w:fill="0070C0"/>
            <w:vAlign w:val="center"/>
          </w:tcPr>
          <w:p w14:paraId="553D743C" w14:textId="69D709C7" w:rsidR="004868AB" w:rsidRDefault="004868AB" w:rsidP="00B97267">
            <w:pPr>
              <w:rPr>
                <w:rFonts w:asciiTheme="minorHAnsi" w:hAnsiTheme="minorHAnsi" w:cstheme="minorHAnsi"/>
                <w:b/>
                <w:bCs/>
              </w:rPr>
            </w:pPr>
            <w:r w:rsidRPr="001A7DA9">
              <w:rPr>
                <w:b/>
                <w:bCs/>
                <w:color w:val="FFFFFF" w:themeColor="background1"/>
              </w:rPr>
              <w:t>Percent that met t</w:t>
            </w:r>
            <w:r>
              <w:rPr>
                <w:b/>
                <w:bCs/>
                <w:color w:val="FFFFFF" w:themeColor="background1"/>
              </w:rPr>
              <w:t>hreshold</w:t>
            </w:r>
            <w:r w:rsidRPr="001A7DA9">
              <w:rPr>
                <w:b/>
                <w:bCs/>
                <w:color w:val="FFFFFF" w:themeColor="background1"/>
              </w:rPr>
              <w:t xml:space="preserve"> (%)</w:t>
            </w:r>
          </w:p>
        </w:tc>
      </w:tr>
      <w:tr w:rsidR="004868AB" w14:paraId="5294B964" w14:textId="77777777" w:rsidTr="004868AB">
        <w:tc>
          <w:tcPr>
            <w:tcW w:w="193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8A3053A" w14:textId="799F177E" w:rsidR="004868AB" w:rsidRDefault="004868AB" w:rsidP="00B97267">
            <w:pPr>
              <w:rPr>
                <w:rFonts w:asciiTheme="minorHAnsi" w:hAnsiTheme="minorHAnsi" w:cstheme="minorHAnsi"/>
                <w:b/>
                <w:bCs/>
              </w:rPr>
            </w:pPr>
            <w:r>
              <w:rPr>
                <w:b/>
                <w:bCs/>
              </w:rPr>
              <w:t>Overall</w:t>
            </w:r>
          </w:p>
        </w:tc>
        <w:tc>
          <w:tcPr>
            <w:tcW w:w="193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10C2D87" w14:textId="675534CE" w:rsidR="004868AB" w:rsidRDefault="004868AB" w:rsidP="00B97267">
            <w:pPr>
              <w:rPr>
                <w:rFonts w:asciiTheme="minorHAnsi" w:hAnsiTheme="minorHAnsi" w:cstheme="minorHAnsi"/>
                <w:b/>
                <w:bCs/>
              </w:rPr>
            </w:pPr>
            <w:r>
              <w:rPr>
                <w:b/>
                <w:bCs/>
              </w:rPr>
              <w:t>157</w:t>
            </w:r>
          </w:p>
        </w:tc>
        <w:tc>
          <w:tcPr>
            <w:tcW w:w="193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B3B7B5E" w14:textId="4AD7C2BD" w:rsidR="004868AB" w:rsidRDefault="004868AB" w:rsidP="00B97267">
            <w:pPr>
              <w:rPr>
                <w:rFonts w:asciiTheme="minorHAnsi" w:hAnsiTheme="minorHAnsi" w:cstheme="minorHAnsi"/>
                <w:b/>
                <w:bCs/>
              </w:rPr>
            </w:pPr>
            <w:r>
              <w:rPr>
                <w:b/>
                <w:bCs/>
              </w:rPr>
              <w:t>4.43</w:t>
            </w:r>
          </w:p>
        </w:tc>
        <w:tc>
          <w:tcPr>
            <w:tcW w:w="193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3F8B192" w14:textId="5256A8D2" w:rsidR="004868AB" w:rsidRDefault="004868AB" w:rsidP="00B97267">
            <w:pPr>
              <w:rPr>
                <w:rFonts w:asciiTheme="minorHAnsi" w:hAnsiTheme="minorHAnsi" w:cstheme="minorHAnsi"/>
                <w:b/>
                <w:bCs/>
              </w:rPr>
            </w:pPr>
            <w:r>
              <w:rPr>
                <w:b/>
                <w:bCs/>
              </w:rPr>
              <w:t>157</w:t>
            </w:r>
          </w:p>
        </w:tc>
        <w:tc>
          <w:tcPr>
            <w:tcW w:w="193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6C10195" w14:textId="61976A29" w:rsidR="004868AB" w:rsidRDefault="004868AB" w:rsidP="00B97267">
            <w:pPr>
              <w:rPr>
                <w:rFonts w:asciiTheme="minorHAnsi" w:hAnsiTheme="minorHAnsi" w:cstheme="minorHAnsi"/>
                <w:b/>
                <w:bCs/>
              </w:rPr>
            </w:pPr>
            <w:r>
              <w:rPr>
                <w:b/>
                <w:bCs/>
              </w:rPr>
              <w:t>100.0</w:t>
            </w:r>
            <w:r w:rsidRPr="001A7DA9">
              <w:rPr>
                <w:b/>
                <w:bCs/>
              </w:rPr>
              <w:t>%</w:t>
            </w:r>
          </w:p>
        </w:tc>
      </w:tr>
    </w:tbl>
    <w:p w14:paraId="2E99028D" w14:textId="77777777" w:rsidR="00B97267" w:rsidRDefault="00B97267" w:rsidP="00B97267">
      <w:pPr>
        <w:rPr>
          <w:rFonts w:asciiTheme="minorHAnsi" w:hAnsiTheme="minorHAnsi" w:cstheme="minorHAnsi"/>
          <w:b/>
          <w:bCs/>
        </w:rPr>
      </w:pPr>
    </w:p>
    <w:p w14:paraId="125D7C9A" w14:textId="77777777" w:rsidR="00D71ED3" w:rsidRDefault="00D71ED3" w:rsidP="00B97267">
      <w:pPr>
        <w:rPr>
          <w:rFonts w:asciiTheme="minorHAnsi" w:hAnsiTheme="minorHAnsi" w:cstheme="minorHAnsi"/>
          <w:b/>
          <w:bCs/>
        </w:rPr>
      </w:pPr>
    </w:p>
    <w:p w14:paraId="58DCBDAE" w14:textId="1EA3F0E6" w:rsidR="00B97267" w:rsidRDefault="00B97267" w:rsidP="00B97267">
      <w:pPr>
        <w:rPr>
          <w:rFonts w:asciiTheme="minorHAnsi" w:hAnsiTheme="minorHAnsi" w:cstheme="minorHAnsi"/>
          <w:b/>
          <w:bCs/>
        </w:rPr>
      </w:pPr>
      <w:r>
        <w:rPr>
          <w:rFonts w:asciiTheme="minorHAnsi" w:hAnsiTheme="minorHAnsi" w:cstheme="minorHAnsi"/>
          <w:b/>
          <w:bCs/>
        </w:rPr>
        <w:t>Gender</w:t>
      </w:r>
    </w:p>
    <w:p w14:paraId="45B03263" w14:textId="3EBF8FA2" w:rsidR="00B97267" w:rsidRDefault="00B97267" w:rsidP="00B97267">
      <w:r>
        <w:t xml:space="preserve">As depicted in Table </w:t>
      </w:r>
      <w:r w:rsidR="004475C5">
        <w:t>7</w:t>
      </w:r>
      <w:r>
        <w:t xml:space="preserve"> below, all genders met the 85% threshold of acceptability for percentage of graduates who met the threshold satisfaction score of 3.00 – 100.0% of scores from female graduates met the threshold (N=113), 100.0% of scores obtained from male graduates met the threshold (N=43), and 100.0% of the scores from graduates with an unspecified gender met the threshold (N &lt; 10). As shown in Table 7, the average satisfaction score met the target score of 4.00 for females, males, and unspecified genders (4.43, 4.42, and 5.00, respectively). </w:t>
      </w:r>
    </w:p>
    <w:p w14:paraId="02EED7B9" w14:textId="77777777" w:rsidR="00B97267" w:rsidRDefault="00B97267" w:rsidP="00B97267">
      <w:pPr>
        <w:rPr>
          <w:rFonts w:asciiTheme="minorHAnsi" w:hAnsiTheme="minorHAnsi" w:cstheme="minorHAnsi"/>
          <w:sz w:val="20"/>
          <w:szCs w:val="20"/>
        </w:rPr>
      </w:pPr>
    </w:p>
    <w:p w14:paraId="1FD67601" w14:textId="5B5C2AD1" w:rsidR="00B97267" w:rsidRDefault="00B97267" w:rsidP="00B97267">
      <w:pPr>
        <w:rPr>
          <w:rFonts w:asciiTheme="minorHAnsi" w:hAnsiTheme="minorHAnsi" w:cstheme="minorHAnsi"/>
          <w:sz w:val="20"/>
          <w:szCs w:val="20"/>
        </w:rPr>
      </w:pPr>
      <w:r>
        <w:rPr>
          <w:rFonts w:asciiTheme="minorHAnsi" w:hAnsiTheme="minorHAnsi" w:cstheme="minorHAnsi"/>
          <w:sz w:val="20"/>
          <w:szCs w:val="20"/>
        </w:rPr>
        <w:t>Table 7. Professional Readiness by Gender</w:t>
      </w:r>
    </w:p>
    <w:tbl>
      <w:tblPr>
        <w:tblStyle w:val="TableGrid"/>
        <w:tblW w:w="9680" w:type="dxa"/>
        <w:tblInd w:w="0" w:type="dxa"/>
        <w:tblLook w:val="04A0" w:firstRow="1" w:lastRow="0" w:firstColumn="1" w:lastColumn="0" w:noHBand="0" w:noVBand="1"/>
      </w:tblPr>
      <w:tblGrid>
        <w:gridCol w:w="1936"/>
        <w:gridCol w:w="1936"/>
        <w:gridCol w:w="1936"/>
        <w:gridCol w:w="1936"/>
        <w:gridCol w:w="1936"/>
      </w:tblGrid>
      <w:tr w:rsidR="004868AB" w14:paraId="22E9186C" w14:textId="77777777" w:rsidTr="004868AB">
        <w:tc>
          <w:tcPr>
            <w:tcW w:w="1936" w:type="dxa"/>
            <w:tcBorders>
              <w:top w:val="single" w:sz="4" w:space="0" w:color="auto"/>
              <w:left w:val="single" w:sz="4" w:space="0" w:color="auto"/>
              <w:bottom w:val="single" w:sz="4" w:space="0" w:color="auto"/>
              <w:right w:val="single" w:sz="4" w:space="0" w:color="auto"/>
            </w:tcBorders>
            <w:shd w:val="clear" w:color="auto" w:fill="0070C0"/>
            <w:vAlign w:val="center"/>
          </w:tcPr>
          <w:p w14:paraId="6A824DD3" w14:textId="77777777" w:rsidR="004868AB" w:rsidRDefault="004868AB" w:rsidP="00B97267">
            <w:pPr>
              <w:rPr>
                <w:rFonts w:asciiTheme="minorHAnsi" w:hAnsiTheme="minorHAnsi" w:cstheme="minorHAnsi"/>
                <w:b/>
                <w:bCs/>
              </w:rPr>
            </w:pPr>
          </w:p>
        </w:tc>
        <w:tc>
          <w:tcPr>
            <w:tcW w:w="1936" w:type="dxa"/>
            <w:tcBorders>
              <w:top w:val="single" w:sz="4" w:space="0" w:color="auto"/>
              <w:left w:val="single" w:sz="4" w:space="0" w:color="auto"/>
              <w:bottom w:val="single" w:sz="4" w:space="0" w:color="auto"/>
              <w:right w:val="single" w:sz="4" w:space="0" w:color="auto"/>
            </w:tcBorders>
            <w:shd w:val="clear" w:color="auto" w:fill="0070C0"/>
            <w:vAlign w:val="center"/>
          </w:tcPr>
          <w:p w14:paraId="23F07A7C" w14:textId="6ADEA4BC" w:rsidR="004868AB" w:rsidRDefault="004868AB" w:rsidP="00B97267">
            <w:pPr>
              <w:rPr>
                <w:rFonts w:asciiTheme="minorHAnsi" w:hAnsiTheme="minorHAnsi" w:cstheme="minorHAnsi"/>
                <w:b/>
                <w:bCs/>
              </w:rPr>
            </w:pPr>
            <w:r w:rsidRPr="001A7DA9">
              <w:rPr>
                <w:b/>
                <w:bCs/>
                <w:color w:val="FFFFFF" w:themeColor="background1"/>
              </w:rPr>
              <w:t>Total number of artifacts assessed (N)</w:t>
            </w:r>
          </w:p>
        </w:tc>
        <w:tc>
          <w:tcPr>
            <w:tcW w:w="1936" w:type="dxa"/>
            <w:tcBorders>
              <w:top w:val="single" w:sz="4" w:space="0" w:color="auto"/>
              <w:left w:val="single" w:sz="4" w:space="0" w:color="auto"/>
              <w:bottom w:val="single" w:sz="4" w:space="0" w:color="auto"/>
              <w:right w:val="single" w:sz="4" w:space="0" w:color="auto"/>
            </w:tcBorders>
            <w:shd w:val="clear" w:color="auto" w:fill="0070C0"/>
            <w:vAlign w:val="center"/>
          </w:tcPr>
          <w:p w14:paraId="5B97B0ED" w14:textId="7A62AA51" w:rsidR="004868AB" w:rsidRDefault="004868AB" w:rsidP="00B97267">
            <w:pPr>
              <w:rPr>
                <w:rFonts w:asciiTheme="minorHAnsi" w:hAnsiTheme="minorHAnsi" w:cstheme="minorHAnsi"/>
                <w:b/>
                <w:bCs/>
              </w:rPr>
            </w:pPr>
            <w:r>
              <w:rPr>
                <w:b/>
                <w:bCs/>
                <w:color w:val="FFFFFF" w:themeColor="background1"/>
              </w:rPr>
              <w:t>Average Score</w:t>
            </w:r>
          </w:p>
        </w:tc>
        <w:tc>
          <w:tcPr>
            <w:tcW w:w="1936" w:type="dxa"/>
            <w:tcBorders>
              <w:top w:val="single" w:sz="4" w:space="0" w:color="auto"/>
              <w:left w:val="single" w:sz="4" w:space="0" w:color="auto"/>
              <w:bottom w:val="single" w:sz="4" w:space="0" w:color="auto"/>
              <w:right w:val="single" w:sz="4" w:space="0" w:color="auto"/>
            </w:tcBorders>
            <w:shd w:val="clear" w:color="auto" w:fill="0070C0"/>
            <w:vAlign w:val="center"/>
          </w:tcPr>
          <w:p w14:paraId="656B51AE" w14:textId="362CE687" w:rsidR="004868AB" w:rsidRDefault="004868AB" w:rsidP="00B97267">
            <w:pPr>
              <w:rPr>
                <w:rFonts w:asciiTheme="minorHAnsi" w:hAnsiTheme="minorHAnsi" w:cstheme="minorHAnsi"/>
                <w:b/>
                <w:bCs/>
              </w:rPr>
            </w:pPr>
            <w:r w:rsidRPr="001A7DA9">
              <w:rPr>
                <w:b/>
                <w:bCs/>
                <w:color w:val="FFFFFF" w:themeColor="background1"/>
              </w:rPr>
              <w:t>Number that met t</w:t>
            </w:r>
            <w:r>
              <w:rPr>
                <w:b/>
                <w:bCs/>
                <w:color w:val="FFFFFF" w:themeColor="background1"/>
              </w:rPr>
              <w:t>hreshold</w:t>
            </w:r>
            <w:r w:rsidRPr="001A7DA9">
              <w:rPr>
                <w:b/>
                <w:bCs/>
                <w:color w:val="FFFFFF" w:themeColor="background1"/>
              </w:rPr>
              <w:t xml:space="preserve"> (n)</w:t>
            </w:r>
          </w:p>
        </w:tc>
        <w:tc>
          <w:tcPr>
            <w:tcW w:w="1936" w:type="dxa"/>
            <w:tcBorders>
              <w:top w:val="single" w:sz="4" w:space="0" w:color="auto"/>
              <w:left w:val="single" w:sz="4" w:space="0" w:color="auto"/>
              <w:bottom w:val="single" w:sz="4" w:space="0" w:color="auto"/>
              <w:right w:val="single" w:sz="4" w:space="0" w:color="auto"/>
            </w:tcBorders>
            <w:shd w:val="clear" w:color="auto" w:fill="0070C0"/>
            <w:vAlign w:val="center"/>
          </w:tcPr>
          <w:p w14:paraId="61297B64" w14:textId="7394A1AE" w:rsidR="004868AB" w:rsidRDefault="004868AB" w:rsidP="00B97267">
            <w:pPr>
              <w:rPr>
                <w:rFonts w:asciiTheme="minorHAnsi" w:hAnsiTheme="minorHAnsi" w:cstheme="minorHAnsi"/>
                <w:b/>
                <w:bCs/>
              </w:rPr>
            </w:pPr>
            <w:r w:rsidRPr="001A7DA9">
              <w:rPr>
                <w:b/>
                <w:bCs/>
                <w:color w:val="FFFFFF" w:themeColor="background1"/>
              </w:rPr>
              <w:t>Percent that met t</w:t>
            </w:r>
            <w:r>
              <w:rPr>
                <w:b/>
                <w:bCs/>
                <w:color w:val="FFFFFF" w:themeColor="background1"/>
              </w:rPr>
              <w:t>hreshold</w:t>
            </w:r>
            <w:r w:rsidRPr="001A7DA9">
              <w:rPr>
                <w:b/>
                <w:bCs/>
                <w:color w:val="FFFFFF" w:themeColor="background1"/>
              </w:rPr>
              <w:t xml:space="preserve"> (%)</w:t>
            </w:r>
          </w:p>
        </w:tc>
      </w:tr>
      <w:tr w:rsidR="004868AB" w14:paraId="1D0D8B59" w14:textId="77777777" w:rsidTr="004868AB">
        <w:tc>
          <w:tcPr>
            <w:tcW w:w="193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7E0EB6D" w14:textId="280B8BD8" w:rsidR="004868AB" w:rsidRDefault="004868AB" w:rsidP="00B97267">
            <w:pPr>
              <w:rPr>
                <w:rFonts w:asciiTheme="minorHAnsi" w:hAnsiTheme="minorHAnsi" w:cstheme="minorHAnsi"/>
                <w:b/>
                <w:bCs/>
              </w:rPr>
            </w:pPr>
            <w:r>
              <w:rPr>
                <w:b/>
                <w:bCs/>
              </w:rPr>
              <w:t>Overall</w:t>
            </w:r>
          </w:p>
        </w:tc>
        <w:tc>
          <w:tcPr>
            <w:tcW w:w="193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AB49016" w14:textId="5E00AC38" w:rsidR="004868AB" w:rsidRDefault="004868AB" w:rsidP="00B97267">
            <w:pPr>
              <w:rPr>
                <w:rFonts w:asciiTheme="minorHAnsi" w:hAnsiTheme="minorHAnsi" w:cstheme="minorHAnsi"/>
                <w:b/>
                <w:bCs/>
              </w:rPr>
            </w:pPr>
            <w:r>
              <w:rPr>
                <w:b/>
                <w:bCs/>
              </w:rPr>
              <w:t>157</w:t>
            </w:r>
          </w:p>
        </w:tc>
        <w:tc>
          <w:tcPr>
            <w:tcW w:w="193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C086D84" w14:textId="5ADBB683" w:rsidR="004868AB" w:rsidRDefault="004868AB" w:rsidP="00B97267">
            <w:pPr>
              <w:rPr>
                <w:rFonts w:asciiTheme="minorHAnsi" w:hAnsiTheme="minorHAnsi" w:cstheme="minorHAnsi"/>
                <w:b/>
                <w:bCs/>
              </w:rPr>
            </w:pPr>
            <w:r>
              <w:rPr>
                <w:b/>
                <w:bCs/>
              </w:rPr>
              <w:t>4.43</w:t>
            </w:r>
          </w:p>
        </w:tc>
        <w:tc>
          <w:tcPr>
            <w:tcW w:w="193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A5E2C69" w14:textId="39F59515" w:rsidR="004868AB" w:rsidRDefault="004868AB" w:rsidP="00B97267">
            <w:pPr>
              <w:rPr>
                <w:rFonts w:asciiTheme="minorHAnsi" w:hAnsiTheme="minorHAnsi" w:cstheme="minorHAnsi"/>
                <w:b/>
                <w:bCs/>
              </w:rPr>
            </w:pPr>
            <w:r>
              <w:rPr>
                <w:b/>
                <w:bCs/>
              </w:rPr>
              <w:t>157</w:t>
            </w:r>
          </w:p>
        </w:tc>
        <w:tc>
          <w:tcPr>
            <w:tcW w:w="193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9DA683F" w14:textId="1D652A23" w:rsidR="004868AB" w:rsidRDefault="004868AB" w:rsidP="00B97267">
            <w:pPr>
              <w:rPr>
                <w:rFonts w:asciiTheme="minorHAnsi" w:hAnsiTheme="minorHAnsi" w:cstheme="minorHAnsi"/>
                <w:b/>
                <w:bCs/>
              </w:rPr>
            </w:pPr>
            <w:r>
              <w:rPr>
                <w:b/>
                <w:bCs/>
              </w:rPr>
              <w:t>100.0</w:t>
            </w:r>
            <w:r w:rsidRPr="001A7DA9">
              <w:rPr>
                <w:b/>
                <w:bCs/>
              </w:rPr>
              <w:t>%</w:t>
            </w:r>
          </w:p>
        </w:tc>
      </w:tr>
      <w:tr w:rsidR="004868AB" w14:paraId="61D77134" w14:textId="77777777" w:rsidTr="004868AB">
        <w:tc>
          <w:tcPr>
            <w:tcW w:w="1936" w:type="dxa"/>
            <w:tcBorders>
              <w:top w:val="single" w:sz="4" w:space="0" w:color="auto"/>
              <w:left w:val="single" w:sz="4" w:space="0" w:color="auto"/>
              <w:bottom w:val="single" w:sz="4" w:space="0" w:color="auto"/>
              <w:right w:val="single" w:sz="4" w:space="0" w:color="auto"/>
            </w:tcBorders>
          </w:tcPr>
          <w:p w14:paraId="2807D2A3" w14:textId="4D0E3C95" w:rsidR="004868AB" w:rsidRDefault="004868AB" w:rsidP="00B97267">
            <w:pPr>
              <w:rPr>
                <w:rFonts w:asciiTheme="minorHAnsi" w:hAnsiTheme="minorHAnsi" w:cstheme="minorHAnsi"/>
              </w:rPr>
            </w:pPr>
            <w:r>
              <w:t>Female</w:t>
            </w:r>
          </w:p>
        </w:tc>
        <w:tc>
          <w:tcPr>
            <w:tcW w:w="1936" w:type="dxa"/>
            <w:tcBorders>
              <w:top w:val="single" w:sz="4" w:space="0" w:color="auto"/>
              <w:left w:val="single" w:sz="4" w:space="0" w:color="auto"/>
              <w:bottom w:val="single" w:sz="4" w:space="0" w:color="auto"/>
              <w:right w:val="single" w:sz="4" w:space="0" w:color="auto"/>
            </w:tcBorders>
            <w:vAlign w:val="center"/>
          </w:tcPr>
          <w:p w14:paraId="4F287495" w14:textId="3636FEFD" w:rsidR="004868AB" w:rsidRDefault="004868AB" w:rsidP="00B97267">
            <w:pPr>
              <w:rPr>
                <w:rFonts w:asciiTheme="minorHAnsi" w:hAnsiTheme="minorHAnsi" w:cstheme="minorHAnsi"/>
              </w:rPr>
            </w:pPr>
            <w:r>
              <w:t>113</w:t>
            </w:r>
          </w:p>
        </w:tc>
        <w:tc>
          <w:tcPr>
            <w:tcW w:w="1936" w:type="dxa"/>
            <w:tcBorders>
              <w:top w:val="single" w:sz="4" w:space="0" w:color="auto"/>
              <w:left w:val="single" w:sz="4" w:space="0" w:color="auto"/>
              <w:bottom w:val="single" w:sz="4" w:space="0" w:color="auto"/>
              <w:right w:val="single" w:sz="4" w:space="0" w:color="auto"/>
            </w:tcBorders>
            <w:vAlign w:val="center"/>
          </w:tcPr>
          <w:p w14:paraId="5E0D48E6" w14:textId="76E10819" w:rsidR="004868AB" w:rsidRDefault="004868AB" w:rsidP="00B97267">
            <w:pPr>
              <w:rPr>
                <w:rFonts w:asciiTheme="minorHAnsi" w:hAnsiTheme="minorHAnsi" w:cstheme="minorHAnsi"/>
              </w:rPr>
            </w:pPr>
            <w:r>
              <w:t>4.43</w:t>
            </w:r>
          </w:p>
        </w:tc>
        <w:tc>
          <w:tcPr>
            <w:tcW w:w="1936" w:type="dxa"/>
            <w:tcBorders>
              <w:top w:val="single" w:sz="4" w:space="0" w:color="auto"/>
              <w:left w:val="single" w:sz="4" w:space="0" w:color="auto"/>
              <w:bottom w:val="single" w:sz="4" w:space="0" w:color="auto"/>
              <w:right w:val="single" w:sz="4" w:space="0" w:color="auto"/>
            </w:tcBorders>
            <w:vAlign w:val="center"/>
          </w:tcPr>
          <w:p w14:paraId="3EB2986A" w14:textId="32009F45" w:rsidR="004868AB" w:rsidRDefault="004868AB" w:rsidP="00B97267">
            <w:pPr>
              <w:rPr>
                <w:rFonts w:asciiTheme="minorHAnsi" w:hAnsiTheme="minorHAnsi" w:cstheme="minorHAnsi"/>
              </w:rPr>
            </w:pPr>
            <w:r>
              <w:t>113</w:t>
            </w:r>
          </w:p>
        </w:tc>
        <w:tc>
          <w:tcPr>
            <w:tcW w:w="1936" w:type="dxa"/>
            <w:tcBorders>
              <w:top w:val="single" w:sz="4" w:space="0" w:color="auto"/>
              <w:left w:val="single" w:sz="4" w:space="0" w:color="auto"/>
              <w:bottom w:val="single" w:sz="4" w:space="0" w:color="auto"/>
              <w:right w:val="single" w:sz="4" w:space="0" w:color="auto"/>
            </w:tcBorders>
            <w:vAlign w:val="center"/>
          </w:tcPr>
          <w:p w14:paraId="648DF3D2" w14:textId="5CEADB07" w:rsidR="004868AB" w:rsidRDefault="004868AB" w:rsidP="00B97267">
            <w:pPr>
              <w:rPr>
                <w:rFonts w:asciiTheme="minorHAnsi" w:hAnsiTheme="minorHAnsi" w:cstheme="minorHAnsi"/>
              </w:rPr>
            </w:pPr>
            <w:r>
              <w:t>100.0%</w:t>
            </w:r>
          </w:p>
        </w:tc>
      </w:tr>
      <w:tr w:rsidR="004868AB" w14:paraId="4208C0DF" w14:textId="77777777" w:rsidTr="004868AB">
        <w:tc>
          <w:tcPr>
            <w:tcW w:w="1936" w:type="dxa"/>
            <w:tcBorders>
              <w:top w:val="single" w:sz="4" w:space="0" w:color="auto"/>
              <w:left w:val="single" w:sz="4" w:space="0" w:color="auto"/>
              <w:bottom w:val="single" w:sz="4" w:space="0" w:color="auto"/>
              <w:right w:val="single" w:sz="4" w:space="0" w:color="auto"/>
            </w:tcBorders>
          </w:tcPr>
          <w:p w14:paraId="1E293685" w14:textId="38E187E4" w:rsidR="004868AB" w:rsidRDefault="004868AB" w:rsidP="00B97267">
            <w:pPr>
              <w:rPr>
                <w:rFonts w:asciiTheme="minorHAnsi" w:hAnsiTheme="minorHAnsi" w:cstheme="minorHAnsi"/>
              </w:rPr>
            </w:pPr>
            <w:r>
              <w:t>Male</w:t>
            </w:r>
          </w:p>
        </w:tc>
        <w:tc>
          <w:tcPr>
            <w:tcW w:w="1936" w:type="dxa"/>
            <w:tcBorders>
              <w:top w:val="single" w:sz="4" w:space="0" w:color="auto"/>
              <w:left w:val="single" w:sz="4" w:space="0" w:color="auto"/>
              <w:bottom w:val="single" w:sz="4" w:space="0" w:color="auto"/>
              <w:right w:val="single" w:sz="4" w:space="0" w:color="auto"/>
            </w:tcBorders>
            <w:vAlign w:val="center"/>
          </w:tcPr>
          <w:p w14:paraId="2E1D57EC" w14:textId="3F270255" w:rsidR="004868AB" w:rsidRDefault="004868AB" w:rsidP="00B97267">
            <w:pPr>
              <w:rPr>
                <w:rFonts w:asciiTheme="minorHAnsi" w:hAnsiTheme="minorHAnsi" w:cstheme="minorHAnsi"/>
              </w:rPr>
            </w:pPr>
            <w:r>
              <w:t>43</w:t>
            </w:r>
          </w:p>
        </w:tc>
        <w:tc>
          <w:tcPr>
            <w:tcW w:w="1936" w:type="dxa"/>
            <w:tcBorders>
              <w:top w:val="single" w:sz="4" w:space="0" w:color="auto"/>
              <w:left w:val="single" w:sz="4" w:space="0" w:color="auto"/>
              <w:bottom w:val="single" w:sz="4" w:space="0" w:color="auto"/>
              <w:right w:val="single" w:sz="4" w:space="0" w:color="auto"/>
            </w:tcBorders>
            <w:vAlign w:val="center"/>
          </w:tcPr>
          <w:p w14:paraId="36C2B6C7" w14:textId="56913BD0" w:rsidR="004868AB" w:rsidRDefault="004868AB" w:rsidP="00B97267">
            <w:pPr>
              <w:rPr>
                <w:rFonts w:asciiTheme="minorHAnsi" w:hAnsiTheme="minorHAnsi" w:cstheme="minorHAnsi"/>
              </w:rPr>
            </w:pPr>
            <w:r>
              <w:t>4.42</w:t>
            </w:r>
          </w:p>
        </w:tc>
        <w:tc>
          <w:tcPr>
            <w:tcW w:w="1936" w:type="dxa"/>
            <w:tcBorders>
              <w:top w:val="single" w:sz="4" w:space="0" w:color="auto"/>
              <w:left w:val="single" w:sz="4" w:space="0" w:color="auto"/>
              <w:bottom w:val="single" w:sz="4" w:space="0" w:color="auto"/>
              <w:right w:val="single" w:sz="4" w:space="0" w:color="auto"/>
            </w:tcBorders>
            <w:vAlign w:val="center"/>
          </w:tcPr>
          <w:p w14:paraId="66EAB30D" w14:textId="1CB0789A" w:rsidR="004868AB" w:rsidRDefault="004868AB" w:rsidP="00B97267">
            <w:pPr>
              <w:rPr>
                <w:rFonts w:asciiTheme="minorHAnsi" w:hAnsiTheme="minorHAnsi" w:cstheme="minorHAnsi"/>
              </w:rPr>
            </w:pPr>
            <w:r>
              <w:t>43</w:t>
            </w:r>
          </w:p>
        </w:tc>
        <w:tc>
          <w:tcPr>
            <w:tcW w:w="1936" w:type="dxa"/>
            <w:tcBorders>
              <w:top w:val="single" w:sz="4" w:space="0" w:color="auto"/>
              <w:left w:val="single" w:sz="4" w:space="0" w:color="auto"/>
              <w:bottom w:val="single" w:sz="4" w:space="0" w:color="auto"/>
              <w:right w:val="single" w:sz="4" w:space="0" w:color="auto"/>
            </w:tcBorders>
            <w:vAlign w:val="center"/>
          </w:tcPr>
          <w:p w14:paraId="54E3F3DB" w14:textId="390F5DD9" w:rsidR="004868AB" w:rsidRDefault="004868AB" w:rsidP="00B97267">
            <w:pPr>
              <w:rPr>
                <w:rFonts w:asciiTheme="minorHAnsi" w:hAnsiTheme="minorHAnsi" w:cstheme="minorHAnsi"/>
              </w:rPr>
            </w:pPr>
            <w:r>
              <w:t>100.0%</w:t>
            </w:r>
          </w:p>
        </w:tc>
      </w:tr>
      <w:tr w:rsidR="004868AB" w14:paraId="48672245" w14:textId="77777777" w:rsidTr="004868AB">
        <w:tc>
          <w:tcPr>
            <w:tcW w:w="1936" w:type="dxa"/>
            <w:tcBorders>
              <w:top w:val="single" w:sz="4" w:space="0" w:color="auto"/>
              <w:left w:val="single" w:sz="4" w:space="0" w:color="auto"/>
              <w:bottom w:val="single" w:sz="4" w:space="0" w:color="auto"/>
              <w:right w:val="single" w:sz="4" w:space="0" w:color="auto"/>
            </w:tcBorders>
          </w:tcPr>
          <w:p w14:paraId="00E33FD1" w14:textId="1D9026A0" w:rsidR="004868AB" w:rsidRDefault="004868AB" w:rsidP="00B97267">
            <w:pPr>
              <w:rPr>
                <w:rFonts w:asciiTheme="minorHAnsi" w:hAnsiTheme="minorHAnsi" w:cstheme="minorHAnsi"/>
              </w:rPr>
            </w:pPr>
            <w:r>
              <w:t>Not Specified</w:t>
            </w:r>
          </w:p>
        </w:tc>
        <w:tc>
          <w:tcPr>
            <w:tcW w:w="1936" w:type="dxa"/>
            <w:tcBorders>
              <w:top w:val="single" w:sz="4" w:space="0" w:color="auto"/>
              <w:left w:val="single" w:sz="4" w:space="0" w:color="auto"/>
              <w:bottom w:val="single" w:sz="4" w:space="0" w:color="auto"/>
              <w:right w:val="single" w:sz="4" w:space="0" w:color="auto"/>
            </w:tcBorders>
            <w:vAlign w:val="center"/>
          </w:tcPr>
          <w:p w14:paraId="2913E4CF" w14:textId="3E2684F8" w:rsidR="004868AB" w:rsidRDefault="004868AB" w:rsidP="00B97267">
            <w:pPr>
              <w:rPr>
                <w:rFonts w:asciiTheme="minorHAnsi" w:hAnsiTheme="minorHAnsi" w:cstheme="minorHAnsi"/>
              </w:rPr>
            </w:pPr>
            <w:r>
              <w:t>*</w:t>
            </w:r>
          </w:p>
        </w:tc>
        <w:tc>
          <w:tcPr>
            <w:tcW w:w="1936" w:type="dxa"/>
            <w:tcBorders>
              <w:top w:val="single" w:sz="4" w:space="0" w:color="auto"/>
              <w:left w:val="single" w:sz="4" w:space="0" w:color="auto"/>
              <w:bottom w:val="single" w:sz="4" w:space="0" w:color="auto"/>
              <w:right w:val="single" w:sz="4" w:space="0" w:color="auto"/>
            </w:tcBorders>
            <w:vAlign w:val="center"/>
          </w:tcPr>
          <w:p w14:paraId="7B3D8F4C" w14:textId="66C7E473" w:rsidR="004868AB" w:rsidRDefault="004868AB" w:rsidP="00B97267">
            <w:pPr>
              <w:rPr>
                <w:rFonts w:asciiTheme="minorHAnsi" w:hAnsiTheme="minorHAnsi" w:cstheme="minorHAnsi"/>
              </w:rPr>
            </w:pPr>
            <w:r>
              <w:t>5.00</w:t>
            </w:r>
          </w:p>
        </w:tc>
        <w:tc>
          <w:tcPr>
            <w:tcW w:w="1936" w:type="dxa"/>
            <w:tcBorders>
              <w:top w:val="single" w:sz="4" w:space="0" w:color="auto"/>
              <w:left w:val="single" w:sz="4" w:space="0" w:color="auto"/>
              <w:bottom w:val="single" w:sz="4" w:space="0" w:color="auto"/>
              <w:right w:val="single" w:sz="4" w:space="0" w:color="auto"/>
            </w:tcBorders>
            <w:vAlign w:val="center"/>
          </w:tcPr>
          <w:p w14:paraId="03AF4180" w14:textId="1D93FF20" w:rsidR="004868AB" w:rsidRDefault="004868AB" w:rsidP="00B97267">
            <w:pPr>
              <w:rPr>
                <w:rFonts w:asciiTheme="minorHAnsi" w:hAnsiTheme="minorHAnsi" w:cstheme="minorHAnsi"/>
              </w:rPr>
            </w:pPr>
            <w:r>
              <w:t>*</w:t>
            </w:r>
          </w:p>
        </w:tc>
        <w:tc>
          <w:tcPr>
            <w:tcW w:w="1936" w:type="dxa"/>
            <w:tcBorders>
              <w:top w:val="single" w:sz="4" w:space="0" w:color="auto"/>
              <w:left w:val="single" w:sz="4" w:space="0" w:color="auto"/>
              <w:bottom w:val="single" w:sz="4" w:space="0" w:color="auto"/>
              <w:right w:val="single" w:sz="4" w:space="0" w:color="auto"/>
            </w:tcBorders>
            <w:vAlign w:val="center"/>
          </w:tcPr>
          <w:p w14:paraId="75707023" w14:textId="51AF1EF4" w:rsidR="004868AB" w:rsidRDefault="004868AB" w:rsidP="00B97267">
            <w:pPr>
              <w:rPr>
                <w:rFonts w:asciiTheme="minorHAnsi" w:hAnsiTheme="minorHAnsi" w:cstheme="minorHAnsi"/>
              </w:rPr>
            </w:pPr>
            <w:r>
              <w:t>100.0%</w:t>
            </w:r>
          </w:p>
        </w:tc>
      </w:tr>
    </w:tbl>
    <w:p w14:paraId="379A7BD8" w14:textId="77777777" w:rsidR="00B97267" w:rsidRDefault="00B97267" w:rsidP="00B97267">
      <w:pPr>
        <w:rPr>
          <w:rFonts w:asciiTheme="minorHAnsi" w:hAnsiTheme="minorHAnsi" w:cstheme="minorHAnsi"/>
          <w:sz w:val="20"/>
          <w:szCs w:val="20"/>
        </w:rPr>
      </w:pPr>
      <w:r>
        <w:rPr>
          <w:rFonts w:asciiTheme="minorHAnsi" w:hAnsiTheme="minorHAnsi" w:cstheme="minorHAnsi"/>
          <w:sz w:val="20"/>
          <w:szCs w:val="20"/>
        </w:rPr>
        <w:t>* Sample size is less than ten graduates</w:t>
      </w:r>
    </w:p>
    <w:p w14:paraId="3C8DF1F3" w14:textId="77777777" w:rsidR="00B97267" w:rsidRDefault="00B97267" w:rsidP="00B97267">
      <w:pPr>
        <w:rPr>
          <w:rFonts w:asciiTheme="minorHAnsi" w:hAnsiTheme="minorHAnsi" w:cstheme="minorHAnsi"/>
          <w:b/>
          <w:bCs/>
        </w:rPr>
      </w:pPr>
    </w:p>
    <w:p w14:paraId="2C87C102" w14:textId="77777777" w:rsidR="00B97267" w:rsidRDefault="00B97267" w:rsidP="00B97267">
      <w:pPr>
        <w:rPr>
          <w:rFonts w:asciiTheme="minorHAnsi" w:hAnsiTheme="minorHAnsi" w:cstheme="minorHAnsi"/>
          <w:b/>
          <w:bCs/>
        </w:rPr>
      </w:pPr>
      <w:r>
        <w:rPr>
          <w:rFonts w:asciiTheme="minorHAnsi" w:hAnsiTheme="minorHAnsi" w:cstheme="minorHAnsi"/>
          <w:b/>
          <w:bCs/>
        </w:rPr>
        <w:t>Race/Ethnicity</w:t>
      </w:r>
    </w:p>
    <w:p w14:paraId="6F04395F" w14:textId="31CEA145" w:rsidR="00B97267" w:rsidRDefault="00B97267" w:rsidP="00B97267">
      <w:pPr>
        <w:rPr>
          <w:rFonts w:asciiTheme="minorHAnsi" w:hAnsiTheme="minorHAnsi" w:cstheme="minorHAnsi"/>
        </w:rPr>
      </w:pPr>
      <w:r>
        <w:rPr>
          <w:rFonts w:asciiTheme="minorHAnsi" w:hAnsiTheme="minorHAnsi" w:cstheme="minorHAnsi"/>
        </w:rPr>
        <w:t xml:space="preserve">As depicted in Table 8 below, all races had 100% of graduates who met the threshold satisfaction score of 3.00; this meets the 85% threshold of acceptability. As shown in Table 8, the average satisfaction score met the target score of 4.00 for Asian, Black, Unspecified, Two or More races and White graduates (4.71, 4.21, 4.00, 4.00 and 4.50, respectively). Hispanic graduates had satisfaction scores met the threshold score of acceptability (3.00) with an average score of 3.83. </w:t>
      </w:r>
    </w:p>
    <w:p w14:paraId="1019F4F0" w14:textId="77777777" w:rsidR="00B97267" w:rsidRDefault="00B97267" w:rsidP="00B97267">
      <w:pPr>
        <w:rPr>
          <w:rFonts w:asciiTheme="minorHAnsi" w:hAnsiTheme="minorHAnsi" w:cstheme="minorHAnsi"/>
        </w:rPr>
      </w:pPr>
    </w:p>
    <w:p w14:paraId="3B873D2C" w14:textId="77777777" w:rsidR="00D71ED3" w:rsidRDefault="00D71ED3">
      <w:pPr>
        <w:widowControl/>
        <w:autoSpaceDE/>
        <w:autoSpaceDN/>
        <w:spacing w:after="160" w:line="259" w:lineRule="auto"/>
        <w:rPr>
          <w:rFonts w:asciiTheme="minorHAnsi" w:hAnsiTheme="minorHAnsi" w:cstheme="minorHAnsi"/>
          <w:sz w:val="20"/>
          <w:szCs w:val="20"/>
        </w:rPr>
      </w:pPr>
      <w:r>
        <w:rPr>
          <w:rFonts w:asciiTheme="minorHAnsi" w:hAnsiTheme="minorHAnsi" w:cstheme="minorHAnsi"/>
          <w:sz w:val="20"/>
          <w:szCs w:val="20"/>
        </w:rPr>
        <w:br w:type="page"/>
      </w:r>
    </w:p>
    <w:p w14:paraId="4ED665BE" w14:textId="2781D9A4" w:rsidR="00B97267" w:rsidRDefault="00B97267" w:rsidP="00B97267">
      <w:pPr>
        <w:rPr>
          <w:rFonts w:asciiTheme="minorHAnsi" w:hAnsiTheme="minorHAnsi" w:cstheme="minorHAnsi"/>
          <w:sz w:val="20"/>
          <w:szCs w:val="20"/>
        </w:rPr>
      </w:pPr>
      <w:r>
        <w:rPr>
          <w:rFonts w:asciiTheme="minorHAnsi" w:hAnsiTheme="minorHAnsi" w:cstheme="minorHAnsi"/>
          <w:sz w:val="20"/>
          <w:szCs w:val="20"/>
        </w:rPr>
        <w:lastRenderedPageBreak/>
        <w:t>Table 8. Professional Readiness by Race/Ethnicity</w:t>
      </w:r>
    </w:p>
    <w:tbl>
      <w:tblPr>
        <w:tblStyle w:val="TableGrid"/>
        <w:tblW w:w="9680" w:type="dxa"/>
        <w:tblInd w:w="0" w:type="dxa"/>
        <w:tblLook w:val="04A0" w:firstRow="1" w:lastRow="0" w:firstColumn="1" w:lastColumn="0" w:noHBand="0" w:noVBand="1"/>
      </w:tblPr>
      <w:tblGrid>
        <w:gridCol w:w="1936"/>
        <w:gridCol w:w="1936"/>
        <w:gridCol w:w="1936"/>
        <w:gridCol w:w="1936"/>
        <w:gridCol w:w="1936"/>
      </w:tblGrid>
      <w:tr w:rsidR="004868AB" w14:paraId="69F4066B" w14:textId="77777777" w:rsidTr="004868AB">
        <w:tc>
          <w:tcPr>
            <w:tcW w:w="1936" w:type="dxa"/>
            <w:tcBorders>
              <w:top w:val="single" w:sz="4" w:space="0" w:color="auto"/>
              <w:left w:val="single" w:sz="4" w:space="0" w:color="auto"/>
              <w:bottom w:val="single" w:sz="4" w:space="0" w:color="auto"/>
              <w:right w:val="single" w:sz="4" w:space="0" w:color="auto"/>
            </w:tcBorders>
            <w:shd w:val="clear" w:color="auto" w:fill="0070C0"/>
            <w:vAlign w:val="center"/>
          </w:tcPr>
          <w:p w14:paraId="771E30DD" w14:textId="77777777" w:rsidR="004868AB" w:rsidRDefault="004868AB" w:rsidP="00B97267">
            <w:pPr>
              <w:rPr>
                <w:rFonts w:asciiTheme="minorHAnsi" w:hAnsiTheme="minorHAnsi" w:cstheme="minorHAnsi"/>
                <w:b/>
                <w:bCs/>
              </w:rPr>
            </w:pPr>
          </w:p>
        </w:tc>
        <w:tc>
          <w:tcPr>
            <w:tcW w:w="1936" w:type="dxa"/>
            <w:tcBorders>
              <w:top w:val="single" w:sz="4" w:space="0" w:color="auto"/>
              <w:left w:val="single" w:sz="4" w:space="0" w:color="auto"/>
              <w:bottom w:val="single" w:sz="4" w:space="0" w:color="auto"/>
              <w:right w:val="single" w:sz="4" w:space="0" w:color="auto"/>
            </w:tcBorders>
            <w:shd w:val="clear" w:color="auto" w:fill="0070C0"/>
            <w:vAlign w:val="center"/>
          </w:tcPr>
          <w:p w14:paraId="5C45796E" w14:textId="798EDA57" w:rsidR="004868AB" w:rsidRDefault="004868AB" w:rsidP="00B97267">
            <w:pPr>
              <w:rPr>
                <w:rFonts w:asciiTheme="minorHAnsi" w:hAnsiTheme="minorHAnsi" w:cstheme="minorHAnsi"/>
                <w:b/>
                <w:bCs/>
              </w:rPr>
            </w:pPr>
            <w:r w:rsidRPr="001A7DA9">
              <w:rPr>
                <w:b/>
                <w:bCs/>
                <w:color w:val="FFFFFF" w:themeColor="background1"/>
              </w:rPr>
              <w:t>Total number of artifacts assessed (N)</w:t>
            </w:r>
          </w:p>
        </w:tc>
        <w:tc>
          <w:tcPr>
            <w:tcW w:w="1936" w:type="dxa"/>
            <w:tcBorders>
              <w:top w:val="single" w:sz="4" w:space="0" w:color="auto"/>
              <w:left w:val="single" w:sz="4" w:space="0" w:color="auto"/>
              <w:bottom w:val="single" w:sz="4" w:space="0" w:color="auto"/>
              <w:right w:val="single" w:sz="4" w:space="0" w:color="auto"/>
            </w:tcBorders>
            <w:shd w:val="clear" w:color="auto" w:fill="0070C0"/>
            <w:vAlign w:val="center"/>
          </w:tcPr>
          <w:p w14:paraId="70506792" w14:textId="785B2C85" w:rsidR="004868AB" w:rsidRDefault="004868AB" w:rsidP="00B97267">
            <w:pPr>
              <w:rPr>
                <w:rFonts w:asciiTheme="minorHAnsi" w:hAnsiTheme="minorHAnsi" w:cstheme="minorHAnsi"/>
                <w:b/>
                <w:bCs/>
              </w:rPr>
            </w:pPr>
            <w:r>
              <w:rPr>
                <w:b/>
                <w:bCs/>
                <w:color w:val="FFFFFF" w:themeColor="background1"/>
              </w:rPr>
              <w:t>Average Score</w:t>
            </w:r>
          </w:p>
        </w:tc>
        <w:tc>
          <w:tcPr>
            <w:tcW w:w="1936" w:type="dxa"/>
            <w:tcBorders>
              <w:top w:val="single" w:sz="4" w:space="0" w:color="auto"/>
              <w:left w:val="single" w:sz="4" w:space="0" w:color="auto"/>
              <w:bottom w:val="single" w:sz="4" w:space="0" w:color="auto"/>
              <w:right w:val="single" w:sz="4" w:space="0" w:color="auto"/>
            </w:tcBorders>
            <w:shd w:val="clear" w:color="auto" w:fill="0070C0"/>
            <w:vAlign w:val="center"/>
          </w:tcPr>
          <w:p w14:paraId="57A23A7B" w14:textId="5CC7E054" w:rsidR="004868AB" w:rsidRDefault="004868AB" w:rsidP="00B97267">
            <w:pPr>
              <w:rPr>
                <w:rFonts w:asciiTheme="minorHAnsi" w:hAnsiTheme="minorHAnsi" w:cstheme="minorHAnsi"/>
                <w:b/>
                <w:bCs/>
              </w:rPr>
            </w:pPr>
            <w:r w:rsidRPr="001A7DA9">
              <w:rPr>
                <w:b/>
                <w:bCs/>
                <w:color w:val="FFFFFF" w:themeColor="background1"/>
              </w:rPr>
              <w:t>Number that met t</w:t>
            </w:r>
            <w:r>
              <w:rPr>
                <w:b/>
                <w:bCs/>
                <w:color w:val="FFFFFF" w:themeColor="background1"/>
              </w:rPr>
              <w:t>hreshold</w:t>
            </w:r>
            <w:r w:rsidRPr="001A7DA9">
              <w:rPr>
                <w:b/>
                <w:bCs/>
                <w:color w:val="FFFFFF" w:themeColor="background1"/>
              </w:rPr>
              <w:t xml:space="preserve"> (n)</w:t>
            </w:r>
          </w:p>
        </w:tc>
        <w:tc>
          <w:tcPr>
            <w:tcW w:w="1936" w:type="dxa"/>
            <w:tcBorders>
              <w:top w:val="single" w:sz="4" w:space="0" w:color="auto"/>
              <w:left w:val="single" w:sz="4" w:space="0" w:color="auto"/>
              <w:bottom w:val="single" w:sz="4" w:space="0" w:color="auto"/>
              <w:right w:val="single" w:sz="4" w:space="0" w:color="auto"/>
            </w:tcBorders>
            <w:shd w:val="clear" w:color="auto" w:fill="0070C0"/>
            <w:vAlign w:val="center"/>
          </w:tcPr>
          <w:p w14:paraId="05AA7700" w14:textId="7AF5D3A6" w:rsidR="004868AB" w:rsidRDefault="004868AB" w:rsidP="00B97267">
            <w:pPr>
              <w:rPr>
                <w:rFonts w:asciiTheme="minorHAnsi" w:hAnsiTheme="minorHAnsi" w:cstheme="minorHAnsi"/>
                <w:b/>
                <w:bCs/>
              </w:rPr>
            </w:pPr>
            <w:r w:rsidRPr="001A7DA9">
              <w:rPr>
                <w:b/>
                <w:bCs/>
                <w:color w:val="FFFFFF" w:themeColor="background1"/>
              </w:rPr>
              <w:t>Percent that met t</w:t>
            </w:r>
            <w:r>
              <w:rPr>
                <w:b/>
                <w:bCs/>
                <w:color w:val="FFFFFF" w:themeColor="background1"/>
              </w:rPr>
              <w:t>hreshold</w:t>
            </w:r>
            <w:r w:rsidRPr="001A7DA9">
              <w:rPr>
                <w:b/>
                <w:bCs/>
                <w:color w:val="FFFFFF" w:themeColor="background1"/>
              </w:rPr>
              <w:t xml:space="preserve"> (%)</w:t>
            </w:r>
          </w:p>
        </w:tc>
      </w:tr>
      <w:tr w:rsidR="004868AB" w14:paraId="0C7677BC" w14:textId="77777777" w:rsidTr="004868AB">
        <w:tc>
          <w:tcPr>
            <w:tcW w:w="193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5E9BC89" w14:textId="43C57F0A" w:rsidR="004868AB" w:rsidRDefault="004868AB" w:rsidP="00B97267">
            <w:pPr>
              <w:rPr>
                <w:rFonts w:asciiTheme="minorHAnsi" w:hAnsiTheme="minorHAnsi" w:cstheme="minorHAnsi"/>
                <w:b/>
                <w:bCs/>
              </w:rPr>
            </w:pPr>
            <w:r>
              <w:rPr>
                <w:b/>
                <w:bCs/>
              </w:rPr>
              <w:t>Overall</w:t>
            </w:r>
          </w:p>
        </w:tc>
        <w:tc>
          <w:tcPr>
            <w:tcW w:w="193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F2BD58" w14:textId="0AA786AA" w:rsidR="004868AB" w:rsidRDefault="004868AB" w:rsidP="00B97267">
            <w:pPr>
              <w:rPr>
                <w:rFonts w:asciiTheme="minorHAnsi" w:hAnsiTheme="minorHAnsi" w:cstheme="minorHAnsi"/>
                <w:b/>
                <w:bCs/>
              </w:rPr>
            </w:pPr>
            <w:r>
              <w:rPr>
                <w:b/>
                <w:bCs/>
              </w:rPr>
              <w:t>157</w:t>
            </w:r>
          </w:p>
        </w:tc>
        <w:tc>
          <w:tcPr>
            <w:tcW w:w="193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56B02F" w14:textId="57E5EE0A" w:rsidR="004868AB" w:rsidRDefault="004868AB" w:rsidP="00B97267">
            <w:pPr>
              <w:rPr>
                <w:rFonts w:asciiTheme="minorHAnsi" w:hAnsiTheme="minorHAnsi" w:cstheme="minorHAnsi"/>
                <w:b/>
                <w:bCs/>
              </w:rPr>
            </w:pPr>
            <w:r>
              <w:rPr>
                <w:b/>
                <w:bCs/>
              </w:rPr>
              <w:t>4.43</w:t>
            </w:r>
          </w:p>
        </w:tc>
        <w:tc>
          <w:tcPr>
            <w:tcW w:w="193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9B1E566" w14:textId="2AE9DE02" w:rsidR="004868AB" w:rsidRDefault="004868AB" w:rsidP="00B97267">
            <w:pPr>
              <w:rPr>
                <w:rFonts w:asciiTheme="minorHAnsi" w:hAnsiTheme="minorHAnsi" w:cstheme="minorHAnsi"/>
                <w:b/>
                <w:bCs/>
              </w:rPr>
            </w:pPr>
            <w:r>
              <w:rPr>
                <w:b/>
                <w:bCs/>
              </w:rPr>
              <w:t>157</w:t>
            </w:r>
          </w:p>
        </w:tc>
        <w:tc>
          <w:tcPr>
            <w:tcW w:w="193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BA4A3B" w14:textId="68F6CD8A" w:rsidR="004868AB" w:rsidRDefault="004868AB" w:rsidP="00B97267">
            <w:pPr>
              <w:rPr>
                <w:rFonts w:asciiTheme="minorHAnsi" w:hAnsiTheme="minorHAnsi" w:cstheme="minorHAnsi"/>
                <w:b/>
                <w:bCs/>
              </w:rPr>
            </w:pPr>
            <w:r>
              <w:rPr>
                <w:b/>
                <w:bCs/>
              </w:rPr>
              <w:t>100.0%</w:t>
            </w:r>
          </w:p>
        </w:tc>
      </w:tr>
      <w:tr w:rsidR="004868AB" w14:paraId="08348E3F" w14:textId="77777777" w:rsidTr="004868AB">
        <w:tc>
          <w:tcPr>
            <w:tcW w:w="1936" w:type="dxa"/>
            <w:tcBorders>
              <w:top w:val="single" w:sz="4" w:space="0" w:color="auto"/>
              <w:left w:val="single" w:sz="4" w:space="0" w:color="auto"/>
              <w:bottom w:val="single" w:sz="4" w:space="0" w:color="auto"/>
              <w:right w:val="single" w:sz="4" w:space="0" w:color="auto"/>
            </w:tcBorders>
          </w:tcPr>
          <w:p w14:paraId="5F7020C7" w14:textId="5F3806AA" w:rsidR="004868AB" w:rsidRDefault="004868AB" w:rsidP="00B97267">
            <w:pPr>
              <w:rPr>
                <w:rFonts w:asciiTheme="minorHAnsi" w:hAnsiTheme="minorHAnsi" w:cstheme="minorHAnsi"/>
              </w:rPr>
            </w:pPr>
            <w:r>
              <w:t>Asian</w:t>
            </w:r>
          </w:p>
        </w:tc>
        <w:tc>
          <w:tcPr>
            <w:tcW w:w="1936" w:type="dxa"/>
            <w:tcBorders>
              <w:top w:val="single" w:sz="4" w:space="0" w:color="auto"/>
              <w:left w:val="single" w:sz="4" w:space="0" w:color="auto"/>
              <w:bottom w:val="single" w:sz="4" w:space="0" w:color="auto"/>
              <w:right w:val="single" w:sz="4" w:space="0" w:color="auto"/>
            </w:tcBorders>
            <w:vAlign w:val="center"/>
          </w:tcPr>
          <w:p w14:paraId="6BA65CEA" w14:textId="0364984E" w:rsidR="004868AB" w:rsidRDefault="004868AB" w:rsidP="00B97267">
            <w:pPr>
              <w:rPr>
                <w:rFonts w:asciiTheme="minorHAnsi" w:hAnsiTheme="minorHAnsi" w:cstheme="minorHAnsi"/>
              </w:rPr>
            </w:pPr>
            <w:r>
              <w:t>*</w:t>
            </w:r>
          </w:p>
        </w:tc>
        <w:tc>
          <w:tcPr>
            <w:tcW w:w="1936" w:type="dxa"/>
            <w:tcBorders>
              <w:top w:val="single" w:sz="4" w:space="0" w:color="auto"/>
              <w:left w:val="single" w:sz="4" w:space="0" w:color="auto"/>
              <w:bottom w:val="single" w:sz="4" w:space="0" w:color="auto"/>
              <w:right w:val="single" w:sz="4" w:space="0" w:color="auto"/>
            </w:tcBorders>
            <w:vAlign w:val="center"/>
          </w:tcPr>
          <w:p w14:paraId="6847690D" w14:textId="45339511" w:rsidR="004868AB" w:rsidRDefault="004868AB" w:rsidP="00B97267">
            <w:pPr>
              <w:rPr>
                <w:rFonts w:asciiTheme="minorHAnsi" w:hAnsiTheme="minorHAnsi" w:cstheme="minorHAnsi"/>
              </w:rPr>
            </w:pPr>
            <w:r>
              <w:t>4.71</w:t>
            </w:r>
          </w:p>
        </w:tc>
        <w:tc>
          <w:tcPr>
            <w:tcW w:w="1936" w:type="dxa"/>
            <w:tcBorders>
              <w:top w:val="single" w:sz="4" w:space="0" w:color="auto"/>
              <w:left w:val="single" w:sz="4" w:space="0" w:color="auto"/>
              <w:bottom w:val="single" w:sz="4" w:space="0" w:color="auto"/>
              <w:right w:val="single" w:sz="4" w:space="0" w:color="auto"/>
            </w:tcBorders>
            <w:vAlign w:val="center"/>
          </w:tcPr>
          <w:p w14:paraId="1696153B" w14:textId="66EA97DF" w:rsidR="004868AB" w:rsidRDefault="004868AB" w:rsidP="00B97267">
            <w:pPr>
              <w:rPr>
                <w:rFonts w:asciiTheme="minorHAnsi" w:hAnsiTheme="minorHAnsi" w:cstheme="minorHAnsi"/>
              </w:rPr>
            </w:pPr>
            <w:r>
              <w:t>*</w:t>
            </w:r>
          </w:p>
        </w:tc>
        <w:tc>
          <w:tcPr>
            <w:tcW w:w="1936" w:type="dxa"/>
            <w:tcBorders>
              <w:top w:val="single" w:sz="4" w:space="0" w:color="auto"/>
              <w:left w:val="single" w:sz="4" w:space="0" w:color="auto"/>
              <w:bottom w:val="single" w:sz="4" w:space="0" w:color="auto"/>
              <w:right w:val="single" w:sz="4" w:space="0" w:color="auto"/>
            </w:tcBorders>
            <w:vAlign w:val="center"/>
          </w:tcPr>
          <w:p w14:paraId="16B9356E" w14:textId="50D13907" w:rsidR="004868AB" w:rsidRDefault="004868AB" w:rsidP="00B97267">
            <w:pPr>
              <w:rPr>
                <w:rFonts w:asciiTheme="minorHAnsi" w:hAnsiTheme="minorHAnsi" w:cstheme="minorHAnsi"/>
              </w:rPr>
            </w:pPr>
            <w:r>
              <w:t>100.0%</w:t>
            </w:r>
          </w:p>
        </w:tc>
      </w:tr>
      <w:tr w:rsidR="004868AB" w14:paraId="7BED4F38" w14:textId="77777777" w:rsidTr="004868AB">
        <w:tc>
          <w:tcPr>
            <w:tcW w:w="1936" w:type="dxa"/>
            <w:tcBorders>
              <w:top w:val="single" w:sz="4" w:space="0" w:color="auto"/>
              <w:left w:val="single" w:sz="4" w:space="0" w:color="auto"/>
              <w:bottom w:val="single" w:sz="4" w:space="0" w:color="auto"/>
              <w:right w:val="single" w:sz="4" w:space="0" w:color="auto"/>
            </w:tcBorders>
          </w:tcPr>
          <w:p w14:paraId="676893ED" w14:textId="0585946B" w:rsidR="004868AB" w:rsidRDefault="004868AB" w:rsidP="00B97267">
            <w:pPr>
              <w:rPr>
                <w:rFonts w:asciiTheme="minorHAnsi" w:hAnsiTheme="minorHAnsi" w:cstheme="minorHAnsi"/>
              </w:rPr>
            </w:pPr>
            <w:r>
              <w:t>Black</w:t>
            </w:r>
          </w:p>
        </w:tc>
        <w:tc>
          <w:tcPr>
            <w:tcW w:w="1936" w:type="dxa"/>
            <w:tcBorders>
              <w:top w:val="single" w:sz="4" w:space="0" w:color="auto"/>
              <w:left w:val="single" w:sz="4" w:space="0" w:color="auto"/>
              <w:bottom w:val="single" w:sz="4" w:space="0" w:color="auto"/>
              <w:right w:val="single" w:sz="4" w:space="0" w:color="auto"/>
            </w:tcBorders>
            <w:vAlign w:val="center"/>
          </w:tcPr>
          <w:p w14:paraId="31FFE8E7" w14:textId="709B7C4C" w:rsidR="004868AB" w:rsidRDefault="004868AB" w:rsidP="00B97267">
            <w:pPr>
              <w:rPr>
                <w:rFonts w:asciiTheme="minorHAnsi" w:hAnsiTheme="minorHAnsi" w:cstheme="minorHAnsi"/>
              </w:rPr>
            </w:pPr>
            <w:r>
              <w:t>19</w:t>
            </w:r>
          </w:p>
        </w:tc>
        <w:tc>
          <w:tcPr>
            <w:tcW w:w="1936" w:type="dxa"/>
            <w:tcBorders>
              <w:top w:val="single" w:sz="4" w:space="0" w:color="auto"/>
              <w:left w:val="single" w:sz="4" w:space="0" w:color="auto"/>
              <w:bottom w:val="single" w:sz="4" w:space="0" w:color="auto"/>
              <w:right w:val="single" w:sz="4" w:space="0" w:color="auto"/>
            </w:tcBorders>
            <w:vAlign w:val="center"/>
          </w:tcPr>
          <w:p w14:paraId="4196BEC8" w14:textId="17FC6EFE" w:rsidR="004868AB" w:rsidRDefault="004868AB" w:rsidP="00B97267">
            <w:pPr>
              <w:rPr>
                <w:rFonts w:asciiTheme="minorHAnsi" w:hAnsiTheme="minorHAnsi" w:cstheme="minorHAnsi"/>
              </w:rPr>
            </w:pPr>
            <w:r>
              <w:t>4.21</w:t>
            </w:r>
          </w:p>
        </w:tc>
        <w:tc>
          <w:tcPr>
            <w:tcW w:w="1936" w:type="dxa"/>
            <w:tcBorders>
              <w:top w:val="single" w:sz="4" w:space="0" w:color="auto"/>
              <w:left w:val="single" w:sz="4" w:space="0" w:color="auto"/>
              <w:bottom w:val="single" w:sz="4" w:space="0" w:color="auto"/>
              <w:right w:val="single" w:sz="4" w:space="0" w:color="auto"/>
            </w:tcBorders>
            <w:vAlign w:val="center"/>
          </w:tcPr>
          <w:p w14:paraId="4F21E8D4" w14:textId="4A3AB1A8" w:rsidR="004868AB" w:rsidRDefault="004868AB" w:rsidP="00B97267">
            <w:pPr>
              <w:rPr>
                <w:rFonts w:asciiTheme="minorHAnsi" w:hAnsiTheme="minorHAnsi" w:cstheme="minorHAnsi"/>
              </w:rPr>
            </w:pPr>
            <w:r>
              <w:t>19</w:t>
            </w:r>
          </w:p>
        </w:tc>
        <w:tc>
          <w:tcPr>
            <w:tcW w:w="1936" w:type="dxa"/>
            <w:tcBorders>
              <w:top w:val="single" w:sz="4" w:space="0" w:color="auto"/>
              <w:left w:val="single" w:sz="4" w:space="0" w:color="auto"/>
              <w:bottom w:val="single" w:sz="4" w:space="0" w:color="auto"/>
              <w:right w:val="single" w:sz="4" w:space="0" w:color="auto"/>
            </w:tcBorders>
            <w:vAlign w:val="center"/>
          </w:tcPr>
          <w:p w14:paraId="62EDF59D" w14:textId="48BE5A64" w:rsidR="004868AB" w:rsidRDefault="004868AB" w:rsidP="00B97267">
            <w:pPr>
              <w:rPr>
                <w:rFonts w:asciiTheme="minorHAnsi" w:hAnsiTheme="minorHAnsi" w:cstheme="minorHAnsi"/>
              </w:rPr>
            </w:pPr>
            <w:r>
              <w:t>100.0%</w:t>
            </w:r>
          </w:p>
        </w:tc>
      </w:tr>
      <w:tr w:rsidR="004868AB" w14:paraId="0879C8AA" w14:textId="77777777" w:rsidTr="004868AB">
        <w:tc>
          <w:tcPr>
            <w:tcW w:w="1936" w:type="dxa"/>
            <w:tcBorders>
              <w:top w:val="single" w:sz="4" w:space="0" w:color="auto"/>
              <w:left w:val="single" w:sz="4" w:space="0" w:color="auto"/>
              <w:bottom w:val="single" w:sz="4" w:space="0" w:color="auto"/>
              <w:right w:val="single" w:sz="4" w:space="0" w:color="auto"/>
            </w:tcBorders>
          </w:tcPr>
          <w:p w14:paraId="06A2FA4A" w14:textId="499E786F" w:rsidR="004868AB" w:rsidRDefault="004868AB" w:rsidP="00B97267">
            <w:pPr>
              <w:rPr>
                <w:rFonts w:asciiTheme="minorHAnsi" w:hAnsiTheme="minorHAnsi" w:cstheme="minorHAnsi"/>
              </w:rPr>
            </w:pPr>
            <w:r>
              <w:t>Hispanic</w:t>
            </w:r>
          </w:p>
        </w:tc>
        <w:tc>
          <w:tcPr>
            <w:tcW w:w="1936" w:type="dxa"/>
            <w:tcBorders>
              <w:top w:val="single" w:sz="4" w:space="0" w:color="auto"/>
              <w:left w:val="single" w:sz="4" w:space="0" w:color="auto"/>
              <w:bottom w:val="single" w:sz="4" w:space="0" w:color="auto"/>
              <w:right w:val="single" w:sz="4" w:space="0" w:color="auto"/>
            </w:tcBorders>
            <w:vAlign w:val="center"/>
          </w:tcPr>
          <w:p w14:paraId="35688DD3" w14:textId="5F7F0673" w:rsidR="004868AB" w:rsidRDefault="004868AB" w:rsidP="00B97267">
            <w:pPr>
              <w:rPr>
                <w:rFonts w:asciiTheme="minorHAnsi" w:hAnsiTheme="minorHAnsi" w:cstheme="minorHAnsi"/>
              </w:rPr>
            </w:pPr>
            <w:r>
              <w:t>*</w:t>
            </w:r>
          </w:p>
        </w:tc>
        <w:tc>
          <w:tcPr>
            <w:tcW w:w="1936" w:type="dxa"/>
            <w:tcBorders>
              <w:top w:val="single" w:sz="4" w:space="0" w:color="auto"/>
              <w:left w:val="single" w:sz="4" w:space="0" w:color="auto"/>
              <w:bottom w:val="single" w:sz="4" w:space="0" w:color="auto"/>
              <w:right w:val="single" w:sz="4" w:space="0" w:color="auto"/>
            </w:tcBorders>
            <w:vAlign w:val="center"/>
          </w:tcPr>
          <w:p w14:paraId="0715A030" w14:textId="27275899" w:rsidR="004868AB" w:rsidRDefault="004868AB" w:rsidP="00B97267">
            <w:pPr>
              <w:rPr>
                <w:rFonts w:asciiTheme="minorHAnsi" w:hAnsiTheme="minorHAnsi" w:cstheme="minorHAnsi"/>
              </w:rPr>
            </w:pPr>
            <w:r>
              <w:t>3.83</w:t>
            </w:r>
          </w:p>
        </w:tc>
        <w:tc>
          <w:tcPr>
            <w:tcW w:w="1936" w:type="dxa"/>
            <w:tcBorders>
              <w:top w:val="single" w:sz="4" w:space="0" w:color="auto"/>
              <w:left w:val="single" w:sz="4" w:space="0" w:color="auto"/>
              <w:bottom w:val="single" w:sz="4" w:space="0" w:color="auto"/>
              <w:right w:val="single" w:sz="4" w:space="0" w:color="auto"/>
            </w:tcBorders>
            <w:vAlign w:val="center"/>
          </w:tcPr>
          <w:p w14:paraId="63AEFE51" w14:textId="2B7EB1DC" w:rsidR="004868AB" w:rsidRDefault="004868AB" w:rsidP="00B97267">
            <w:pPr>
              <w:rPr>
                <w:rFonts w:asciiTheme="minorHAnsi" w:hAnsiTheme="minorHAnsi" w:cstheme="minorHAnsi"/>
              </w:rPr>
            </w:pPr>
            <w:r>
              <w:t>*</w:t>
            </w:r>
          </w:p>
        </w:tc>
        <w:tc>
          <w:tcPr>
            <w:tcW w:w="1936" w:type="dxa"/>
            <w:tcBorders>
              <w:top w:val="single" w:sz="4" w:space="0" w:color="auto"/>
              <w:left w:val="single" w:sz="4" w:space="0" w:color="auto"/>
              <w:bottom w:val="single" w:sz="4" w:space="0" w:color="auto"/>
              <w:right w:val="single" w:sz="4" w:space="0" w:color="auto"/>
            </w:tcBorders>
            <w:vAlign w:val="center"/>
          </w:tcPr>
          <w:p w14:paraId="4B5F620F" w14:textId="367A1B51" w:rsidR="004868AB" w:rsidRDefault="004868AB" w:rsidP="00B97267">
            <w:pPr>
              <w:rPr>
                <w:rFonts w:asciiTheme="minorHAnsi" w:hAnsiTheme="minorHAnsi" w:cstheme="minorHAnsi"/>
              </w:rPr>
            </w:pPr>
            <w:r>
              <w:t>100.0%</w:t>
            </w:r>
          </w:p>
        </w:tc>
      </w:tr>
      <w:tr w:rsidR="004868AB" w14:paraId="0E671E8E" w14:textId="77777777" w:rsidTr="004868AB">
        <w:tc>
          <w:tcPr>
            <w:tcW w:w="1936" w:type="dxa"/>
            <w:tcBorders>
              <w:top w:val="single" w:sz="4" w:space="0" w:color="auto"/>
              <w:left w:val="single" w:sz="4" w:space="0" w:color="auto"/>
              <w:bottom w:val="single" w:sz="4" w:space="0" w:color="auto"/>
              <w:right w:val="single" w:sz="4" w:space="0" w:color="auto"/>
            </w:tcBorders>
          </w:tcPr>
          <w:p w14:paraId="67119253" w14:textId="0576B677" w:rsidR="004868AB" w:rsidRDefault="004868AB" w:rsidP="00B97267">
            <w:pPr>
              <w:rPr>
                <w:rFonts w:asciiTheme="minorHAnsi" w:hAnsiTheme="minorHAnsi" w:cstheme="minorHAnsi"/>
              </w:rPr>
            </w:pPr>
            <w:r>
              <w:t>Not Specified</w:t>
            </w:r>
          </w:p>
        </w:tc>
        <w:tc>
          <w:tcPr>
            <w:tcW w:w="1936" w:type="dxa"/>
            <w:tcBorders>
              <w:top w:val="single" w:sz="4" w:space="0" w:color="auto"/>
              <w:left w:val="single" w:sz="4" w:space="0" w:color="auto"/>
              <w:bottom w:val="single" w:sz="4" w:space="0" w:color="auto"/>
              <w:right w:val="single" w:sz="4" w:space="0" w:color="auto"/>
            </w:tcBorders>
            <w:vAlign w:val="center"/>
          </w:tcPr>
          <w:p w14:paraId="28276F44" w14:textId="3642A402" w:rsidR="004868AB" w:rsidRDefault="004868AB" w:rsidP="00B97267">
            <w:pPr>
              <w:rPr>
                <w:rFonts w:asciiTheme="minorHAnsi" w:hAnsiTheme="minorHAnsi" w:cstheme="minorHAnsi"/>
              </w:rPr>
            </w:pPr>
            <w:r>
              <w:t>*</w:t>
            </w:r>
          </w:p>
        </w:tc>
        <w:tc>
          <w:tcPr>
            <w:tcW w:w="1936" w:type="dxa"/>
            <w:tcBorders>
              <w:top w:val="single" w:sz="4" w:space="0" w:color="auto"/>
              <w:left w:val="single" w:sz="4" w:space="0" w:color="auto"/>
              <w:bottom w:val="single" w:sz="4" w:space="0" w:color="auto"/>
              <w:right w:val="single" w:sz="4" w:space="0" w:color="auto"/>
            </w:tcBorders>
            <w:vAlign w:val="center"/>
          </w:tcPr>
          <w:p w14:paraId="0BE459E0" w14:textId="359AC415" w:rsidR="004868AB" w:rsidRDefault="004868AB" w:rsidP="00B97267">
            <w:pPr>
              <w:rPr>
                <w:rFonts w:asciiTheme="minorHAnsi" w:hAnsiTheme="minorHAnsi" w:cstheme="minorHAnsi"/>
              </w:rPr>
            </w:pPr>
            <w:r>
              <w:t>4.00</w:t>
            </w:r>
          </w:p>
        </w:tc>
        <w:tc>
          <w:tcPr>
            <w:tcW w:w="1936" w:type="dxa"/>
            <w:tcBorders>
              <w:top w:val="single" w:sz="4" w:space="0" w:color="auto"/>
              <w:left w:val="single" w:sz="4" w:space="0" w:color="auto"/>
              <w:bottom w:val="single" w:sz="4" w:space="0" w:color="auto"/>
              <w:right w:val="single" w:sz="4" w:space="0" w:color="auto"/>
            </w:tcBorders>
            <w:vAlign w:val="center"/>
          </w:tcPr>
          <w:p w14:paraId="52589581" w14:textId="0D612DED" w:rsidR="004868AB" w:rsidRDefault="004868AB" w:rsidP="00B97267">
            <w:pPr>
              <w:rPr>
                <w:rFonts w:asciiTheme="minorHAnsi" w:hAnsiTheme="minorHAnsi" w:cstheme="minorHAnsi"/>
              </w:rPr>
            </w:pPr>
            <w:r>
              <w:t>*</w:t>
            </w:r>
          </w:p>
        </w:tc>
        <w:tc>
          <w:tcPr>
            <w:tcW w:w="1936" w:type="dxa"/>
            <w:tcBorders>
              <w:top w:val="single" w:sz="4" w:space="0" w:color="auto"/>
              <w:left w:val="single" w:sz="4" w:space="0" w:color="auto"/>
              <w:bottom w:val="single" w:sz="4" w:space="0" w:color="auto"/>
              <w:right w:val="single" w:sz="4" w:space="0" w:color="auto"/>
            </w:tcBorders>
            <w:vAlign w:val="center"/>
          </w:tcPr>
          <w:p w14:paraId="2B6C595F" w14:textId="642B9DD5" w:rsidR="004868AB" w:rsidRDefault="004868AB" w:rsidP="00B97267">
            <w:pPr>
              <w:rPr>
                <w:rFonts w:asciiTheme="minorHAnsi" w:hAnsiTheme="minorHAnsi" w:cstheme="minorHAnsi"/>
              </w:rPr>
            </w:pPr>
            <w:r>
              <w:t>100.0%</w:t>
            </w:r>
          </w:p>
        </w:tc>
      </w:tr>
      <w:tr w:rsidR="004868AB" w14:paraId="20906A47" w14:textId="77777777" w:rsidTr="004868AB">
        <w:tc>
          <w:tcPr>
            <w:tcW w:w="1936" w:type="dxa"/>
            <w:tcBorders>
              <w:top w:val="single" w:sz="4" w:space="0" w:color="auto"/>
              <w:left w:val="single" w:sz="4" w:space="0" w:color="auto"/>
              <w:bottom w:val="single" w:sz="4" w:space="0" w:color="auto"/>
              <w:right w:val="single" w:sz="4" w:space="0" w:color="auto"/>
            </w:tcBorders>
          </w:tcPr>
          <w:p w14:paraId="717E6118" w14:textId="7852F22E" w:rsidR="004868AB" w:rsidRDefault="004868AB" w:rsidP="00B97267">
            <w:pPr>
              <w:rPr>
                <w:rFonts w:asciiTheme="minorHAnsi" w:hAnsiTheme="minorHAnsi" w:cstheme="minorHAnsi"/>
              </w:rPr>
            </w:pPr>
            <w:r>
              <w:t>Two or More</w:t>
            </w:r>
          </w:p>
        </w:tc>
        <w:tc>
          <w:tcPr>
            <w:tcW w:w="1936" w:type="dxa"/>
            <w:tcBorders>
              <w:top w:val="single" w:sz="4" w:space="0" w:color="auto"/>
              <w:left w:val="single" w:sz="4" w:space="0" w:color="auto"/>
              <w:bottom w:val="single" w:sz="4" w:space="0" w:color="auto"/>
              <w:right w:val="single" w:sz="4" w:space="0" w:color="auto"/>
            </w:tcBorders>
            <w:vAlign w:val="center"/>
          </w:tcPr>
          <w:p w14:paraId="185FD46D" w14:textId="2121CDF1" w:rsidR="004868AB" w:rsidRDefault="004868AB" w:rsidP="00B97267">
            <w:pPr>
              <w:rPr>
                <w:rFonts w:asciiTheme="minorHAnsi" w:hAnsiTheme="minorHAnsi" w:cstheme="minorHAnsi"/>
              </w:rPr>
            </w:pPr>
            <w:r>
              <w:t>*</w:t>
            </w:r>
          </w:p>
        </w:tc>
        <w:tc>
          <w:tcPr>
            <w:tcW w:w="1936" w:type="dxa"/>
            <w:tcBorders>
              <w:top w:val="single" w:sz="4" w:space="0" w:color="auto"/>
              <w:left w:val="single" w:sz="4" w:space="0" w:color="auto"/>
              <w:bottom w:val="single" w:sz="4" w:space="0" w:color="auto"/>
              <w:right w:val="single" w:sz="4" w:space="0" w:color="auto"/>
            </w:tcBorders>
            <w:vAlign w:val="center"/>
          </w:tcPr>
          <w:p w14:paraId="2F651312" w14:textId="28E65A83" w:rsidR="004868AB" w:rsidRDefault="004868AB" w:rsidP="00B97267">
            <w:pPr>
              <w:rPr>
                <w:rFonts w:asciiTheme="minorHAnsi" w:hAnsiTheme="minorHAnsi" w:cstheme="minorHAnsi"/>
              </w:rPr>
            </w:pPr>
            <w:r>
              <w:t>4.00</w:t>
            </w:r>
          </w:p>
        </w:tc>
        <w:tc>
          <w:tcPr>
            <w:tcW w:w="1936" w:type="dxa"/>
            <w:tcBorders>
              <w:top w:val="single" w:sz="4" w:space="0" w:color="auto"/>
              <w:left w:val="single" w:sz="4" w:space="0" w:color="auto"/>
              <w:bottom w:val="single" w:sz="4" w:space="0" w:color="auto"/>
              <w:right w:val="single" w:sz="4" w:space="0" w:color="auto"/>
            </w:tcBorders>
            <w:vAlign w:val="center"/>
          </w:tcPr>
          <w:p w14:paraId="5399593A" w14:textId="282B23C4" w:rsidR="004868AB" w:rsidRDefault="004868AB" w:rsidP="00B97267">
            <w:pPr>
              <w:rPr>
                <w:rFonts w:asciiTheme="minorHAnsi" w:hAnsiTheme="minorHAnsi" w:cstheme="minorHAnsi"/>
              </w:rPr>
            </w:pPr>
            <w:r>
              <w:t>*</w:t>
            </w:r>
          </w:p>
        </w:tc>
        <w:tc>
          <w:tcPr>
            <w:tcW w:w="1936" w:type="dxa"/>
            <w:tcBorders>
              <w:top w:val="single" w:sz="4" w:space="0" w:color="auto"/>
              <w:left w:val="single" w:sz="4" w:space="0" w:color="auto"/>
              <w:bottom w:val="single" w:sz="4" w:space="0" w:color="auto"/>
              <w:right w:val="single" w:sz="4" w:space="0" w:color="auto"/>
            </w:tcBorders>
            <w:vAlign w:val="center"/>
          </w:tcPr>
          <w:p w14:paraId="3D00EF0C" w14:textId="1A07D752" w:rsidR="004868AB" w:rsidRDefault="004868AB" w:rsidP="00B97267">
            <w:pPr>
              <w:rPr>
                <w:rFonts w:asciiTheme="minorHAnsi" w:hAnsiTheme="minorHAnsi" w:cstheme="minorHAnsi"/>
              </w:rPr>
            </w:pPr>
            <w:r>
              <w:t>100.0%</w:t>
            </w:r>
          </w:p>
        </w:tc>
      </w:tr>
      <w:tr w:rsidR="004868AB" w14:paraId="633D8247" w14:textId="77777777" w:rsidTr="004868AB">
        <w:tc>
          <w:tcPr>
            <w:tcW w:w="1936" w:type="dxa"/>
            <w:tcBorders>
              <w:top w:val="single" w:sz="4" w:space="0" w:color="auto"/>
              <w:left w:val="single" w:sz="4" w:space="0" w:color="auto"/>
              <w:bottom w:val="single" w:sz="4" w:space="0" w:color="auto"/>
              <w:right w:val="single" w:sz="4" w:space="0" w:color="auto"/>
            </w:tcBorders>
          </w:tcPr>
          <w:p w14:paraId="0039EDBC" w14:textId="39DC1259" w:rsidR="004868AB" w:rsidRDefault="004868AB" w:rsidP="00B97267">
            <w:pPr>
              <w:rPr>
                <w:rFonts w:asciiTheme="minorHAnsi" w:hAnsiTheme="minorHAnsi" w:cstheme="minorHAnsi"/>
              </w:rPr>
            </w:pPr>
            <w:r>
              <w:t>White</w:t>
            </w:r>
          </w:p>
        </w:tc>
        <w:tc>
          <w:tcPr>
            <w:tcW w:w="1936" w:type="dxa"/>
            <w:tcBorders>
              <w:top w:val="single" w:sz="4" w:space="0" w:color="auto"/>
              <w:left w:val="single" w:sz="4" w:space="0" w:color="auto"/>
              <w:bottom w:val="single" w:sz="4" w:space="0" w:color="auto"/>
              <w:right w:val="single" w:sz="4" w:space="0" w:color="auto"/>
            </w:tcBorders>
            <w:vAlign w:val="center"/>
          </w:tcPr>
          <w:p w14:paraId="4961EC1C" w14:textId="4AB8A497" w:rsidR="004868AB" w:rsidRDefault="004868AB" w:rsidP="00B97267">
            <w:pPr>
              <w:rPr>
                <w:rFonts w:asciiTheme="minorHAnsi" w:hAnsiTheme="minorHAnsi" w:cstheme="minorHAnsi"/>
              </w:rPr>
            </w:pPr>
            <w:r>
              <w:t>119</w:t>
            </w:r>
          </w:p>
        </w:tc>
        <w:tc>
          <w:tcPr>
            <w:tcW w:w="1936" w:type="dxa"/>
            <w:tcBorders>
              <w:top w:val="single" w:sz="4" w:space="0" w:color="auto"/>
              <w:left w:val="single" w:sz="4" w:space="0" w:color="auto"/>
              <w:bottom w:val="single" w:sz="4" w:space="0" w:color="auto"/>
              <w:right w:val="single" w:sz="4" w:space="0" w:color="auto"/>
            </w:tcBorders>
            <w:vAlign w:val="center"/>
          </w:tcPr>
          <w:p w14:paraId="4CABCB75" w14:textId="288F20E7" w:rsidR="004868AB" w:rsidRDefault="004868AB" w:rsidP="00B97267">
            <w:pPr>
              <w:rPr>
                <w:rFonts w:asciiTheme="minorHAnsi" w:hAnsiTheme="minorHAnsi" w:cstheme="minorHAnsi"/>
              </w:rPr>
            </w:pPr>
            <w:r>
              <w:t>4.50</w:t>
            </w:r>
          </w:p>
        </w:tc>
        <w:tc>
          <w:tcPr>
            <w:tcW w:w="1936" w:type="dxa"/>
            <w:tcBorders>
              <w:top w:val="single" w:sz="4" w:space="0" w:color="auto"/>
              <w:left w:val="single" w:sz="4" w:space="0" w:color="auto"/>
              <w:bottom w:val="single" w:sz="4" w:space="0" w:color="auto"/>
              <w:right w:val="single" w:sz="4" w:space="0" w:color="auto"/>
            </w:tcBorders>
            <w:vAlign w:val="center"/>
          </w:tcPr>
          <w:p w14:paraId="75A93532" w14:textId="15EE14EA" w:rsidR="004868AB" w:rsidRDefault="004868AB" w:rsidP="00B97267">
            <w:pPr>
              <w:rPr>
                <w:rFonts w:asciiTheme="minorHAnsi" w:hAnsiTheme="minorHAnsi" w:cstheme="minorHAnsi"/>
              </w:rPr>
            </w:pPr>
            <w:r>
              <w:t>119</w:t>
            </w:r>
          </w:p>
        </w:tc>
        <w:tc>
          <w:tcPr>
            <w:tcW w:w="1936" w:type="dxa"/>
            <w:tcBorders>
              <w:top w:val="single" w:sz="4" w:space="0" w:color="auto"/>
              <w:left w:val="single" w:sz="4" w:space="0" w:color="auto"/>
              <w:bottom w:val="single" w:sz="4" w:space="0" w:color="auto"/>
              <w:right w:val="single" w:sz="4" w:space="0" w:color="auto"/>
            </w:tcBorders>
            <w:vAlign w:val="center"/>
          </w:tcPr>
          <w:p w14:paraId="776ABC5E" w14:textId="69A50410" w:rsidR="004868AB" w:rsidRDefault="004868AB" w:rsidP="00B97267">
            <w:pPr>
              <w:rPr>
                <w:rFonts w:asciiTheme="minorHAnsi" w:hAnsiTheme="minorHAnsi" w:cstheme="minorHAnsi"/>
              </w:rPr>
            </w:pPr>
            <w:r>
              <w:t>100.0%</w:t>
            </w:r>
          </w:p>
        </w:tc>
      </w:tr>
    </w:tbl>
    <w:p w14:paraId="49BBB89B" w14:textId="77777777" w:rsidR="00B97267" w:rsidRDefault="00B97267" w:rsidP="00B97267">
      <w:pPr>
        <w:rPr>
          <w:rFonts w:asciiTheme="minorHAnsi" w:hAnsiTheme="minorHAnsi" w:cstheme="minorHAnsi"/>
          <w:sz w:val="20"/>
          <w:szCs w:val="20"/>
        </w:rPr>
      </w:pPr>
      <w:r>
        <w:rPr>
          <w:rFonts w:asciiTheme="minorHAnsi" w:hAnsiTheme="minorHAnsi" w:cstheme="minorHAnsi"/>
          <w:sz w:val="20"/>
          <w:szCs w:val="20"/>
        </w:rPr>
        <w:t>* Sample size is less than ten graduates</w:t>
      </w:r>
    </w:p>
    <w:p w14:paraId="41A5F1D8" w14:textId="77777777" w:rsidR="00B97267" w:rsidRDefault="00B97267" w:rsidP="00B97267">
      <w:pPr>
        <w:rPr>
          <w:rFonts w:asciiTheme="minorHAnsi" w:hAnsiTheme="minorHAnsi" w:cstheme="minorHAnsi"/>
        </w:rPr>
      </w:pPr>
    </w:p>
    <w:p w14:paraId="163BB5A7" w14:textId="77777777" w:rsidR="00B97267" w:rsidRDefault="00B97267" w:rsidP="00B97267">
      <w:pPr>
        <w:rPr>
          <w:rFonts w:asciiTheme="minorHAnsi" w:hAnsiTheme="minorHAnsi" w:cstheme="minorHAnsi"/>
          <w:b/>
          <w:bCs/>
        </w:rPr>
      </w:pPr>
      <w:r>
        <w:rPr>
          <w:rFonts w:asciiTheme="minorHAnsi" w:hAnsiTheme="minorHAnsi" w:cstheme="minorHAnsi"/>
          <w:b/>
          <w:bCs/>
        </w:rPr>
        <w:t>Award/Degree</w:t>
      </w:r>
    </w:p>
    <w:p w14:paraId="0BB47467" w14:textId="77777777" w:rsidR="00B97267" w:rsidRDefault="00B97267" w:rsidP="00B97267">
      <w:pPr>
        <w:rPr>
          <w:rFonts w:asciiTheme="minorHAnsi" w:hAnsiTheme="minorHAnsi" w:cstheme="minorHAnsi"/>
          <w:b/>
          <w:bCs/>
        </w:rPr>
      </w:pPr>
    </w:p>
    <w:p w14:paraId="26D05D41" w14:textId="786F1D53" w:rsidR="00B97267" w:rsidRPr="000101CA" w:rsidRDefault="00B97267" w:rsidP="00B97267">
      <w:r w:rsidRPr="00BF4C3D">
        <w:t xml:space="preserve">As depicted in Table </w:t>
      </w:r>
      <w:r>
        <w:t xml:space="preserve">9 </w:t>
      </w:r>
      <w:r w:rsidRPr="00BF4C3D">
        <w:t xml:space="preserve">below, all </w:t>
      </w:r>
      <w:r>
        <w:t>award types</w:t>
      </w:r>
      <w:r w:rsidRPr="00BF4C3D">
        <w:t xml:space="preserve"> </w:t>
      </w:r>
      <w:r>
        <w:t>had 100% of graduates</w:t>
      </w:r>
      <w:r w:rsidRPr="00BF4C3D">
        <w:t xml:space="preserve"> who met the threshold satisfaction score of 3.00</w:t>
      </w:r>
      <w:r>
        <w:t>; this meets the 85% threshold of acceptability. As shown in Table 9, the average satisfaction score met the target score of 4.00 for graduates earning an Associate of Arts (AA) degree, an Associate of Science (AS) degree, an Associate of Applied Science (AAS) degree, or a Career Studies Certificate (CSC) (4.43, 4.41, 4.50, and 4.56, respectively). Graduates earning a Certificate (CERT) had an average satisfaction score of 3.75, which meets the threshold score of acceptability (3.00).</w:t>
      </w:r>
    </w:p>
    <w:p w14:paraId="1A4D53C4" w14:textId="77777777" w:rsidR="00B97267" w:rsidRDefault="00B97267" w:rsidP="00B97267">
      <w:pPr>
        <w:rPr>
          <w:rFonts w:asciiTheme="minorHAnsi" w:hAnsiTheme="minorHAnsi" w:cstheme="minorHAnsi"/>
          <w:sz w:val="20"/>
          <w:szCs w:val="20"/>
        </w:rPr>
      </w:pPr>
    </w:p>
    <w:p w14:paraId="23935913" w14:textId="2CDDA1F1" w:rsidR="00B97267" w:rsidRDefault="00B97267" w:rsidP="00B97267">
      <w:pPr>
        <w:rPr>
          <w:rFonts w:asciiTheme="minorHAnsi" w:hAnsiTheme="minorHAnsi" w:cstheme="minorHAnsi"/>
          <w:sz w:val="20"/>
          <w:szCs w:val="20"/>
        </w:rPr>
      </w:pPr>
      <w:r>
        <w:rPr>
          <w:rFonts w:asciiTheme="minorHAnsi" w:hAnsiTheme="minorHAnsi" w:cstheme="minorHAnsi"/>
          <w:sz w:val="20"/>
          <w:szCs w:val="20"/>
        </w:rPr>
        <w:t>Table 9. Professional Readiness by Award/Degree Type</w:t>
      </w:r>
    </w:p>
    <w:tbl>
      <w:tblPr>
        <w:tblStyle w:val="TableGrid"/>
        <w:tblW w:w="9680" w:type="dxa"/>
        <w:tblInd w:w="0" w:type="dxa"/>
        <w:tblLook w:val="04A0" w:firstRow="1" w:lastRow="0" w:firstColumn="1" w:lastColumn="0" w:noHBand="0" w:noVBand="1"/>
      </w:tblPr>
      <w:tblGrid>
        <w:gridCol w:w="1936"/>
        <w:gridCol w:w="1936"/>
        <w:gridCol w:w="1936"/>
        <w:gridCol w:w="1936"/>
        <w:gridCol w:w="1936"/>
      </w:tblGrid>
      <w:tr w:rsidR="004868AB" w14:paraId="566D8AF4" w14:textId="77777777" w:rsidTr="004868AB">
        <w:tc>
          <w:tcPr>
            <w:tcW w:w="1936" w:type="dxa"/>
            <w:tcBorders>
              <w:top w:val="single" w:sz="4" w:space="0" w:color="auto"/>
              <w:left w:val="single" w:sz="4" w:space="0" w:color="auto"/>
              <w:bottom w:val="single" w:sz="4" w:space="0" w:color="auto"/>
              <w:right w:val="single" w:sz="4" w:space="0" w:color="auto"/>
            </w:tcBorders>
            <w:shd w:val="clear" w:color="auto" w:fill="0070C0"/>
            <w:vAlign w:val="center"/>
          </w:tcPr>
          <w:p w14:paraId="0E7597B7" w14:textId="77777777" w:rsidR="004868AB" w:rsidRDefault="004868AB" w:rsidP="00B97267">
            <w:pPr>
              <w:rPr>
                <w:rFonts w:asciiTheme="minorHAnsi" w:hAnsiTheme="minorHAnsi" w:cstheme="minorHAnsi"/>
                <w:b/>
                <w:bCs/>
              </w:rPr>
            </w:pPr>
          </w:p>
        </w:tc>
        <w:tc>
          <w:tcPr>
            <w:tcW w:w="1936" w:type="dxa"/>
            <w:tcBorders>
              <w:top w:val="single" w:sz="4" w:space="0" w:color="auto"/>
              <w:left w:val="single" w:sz="4" w:space="0" w:color="auto"/>
              <w:bottom w:val="single" w:sz="4" w:space="0" w:color="auto"/>
              <w:right w:val="single" w:sz="4" w:space="0" w:color="auto"/>
            </w:tcBorders>
            <w:shd w:val="clear" w:color="auto" w:fill="0070C0"/>
            <w:vAlign w:val="center"/>
          </w:tcPr>
          <w:p w14:paraId="504A1016" w14:textId="6DC9427D" w:rsidR="004868AB" w:rsidRDefault="004868AB" w:rsidP="00B97267">
            <w:pPr>
              <w:rPr>
                <w:rFonts w:asciiTheme="minorHAnsi" w:hAnsiTheme="minorHAnsi" w:cstheme="minorHAnsi"/>
                <w:b/>
                <w:bCs/>
              </w:rPr>
            </w:pPr>
            <w:r w:rsidRPr="001A7DA9">
              <w:rPr>
                <w:b/>
                <w:bCs/>
                <w:color w:val="FFFFFF" w:themeColor="background1"/>
              </w:rPr>
              <w:t>Total number of artifacts assessed (N)</w:t>
            </w:r>
          </w:p>
        </w:tc>
        <w:tc>
          <w:tcPr>
            <w:tcW w:w="1936" w:type="dxa"/>
            <w:tcBorders>
              <w:top w:val="single" w:sz="4" w:space="0" w:color="auto"/>
              <w:left w:val="single" w:sz="4" w:space="0" w:color="auto"/>
              <w:bottom w:val="single" w:sz="4" w:space="0" w:color="auto"/>
              <w:right w:val="single" w:sz="4" w:space="0" w:color="auto"/>
            </w:tcBorders>
            <w:shd w:val="clear" w:color="auto" w:fill="0070C0"/>
            <w:vAlign w:val="center"/>
          </w:tcPr>
          <w:p w14:paraId="4457F635" w14:textId="5D089E15" w:rsidR="004868AB" w:rsidRDefault="004868AB" w:rsidP="00B97267">
            <w:pPr>
              <w:rPr>
                <w:rFonts w:asciiTheme="minorHAnsi" w:hAnsiTheme="minorHAnsi" w:cstheme="minorHAnsi"/>
                <w:b/>
                <w:bCs/>
              </w:rPr>
            </w:pPr>
            <w:r>
              <w:rPr>
                <w:b/>
                <w:bCs/>
                <w:color w:val="FFFFFF" w:themeColor="background1"/>
              </w:rPr>
              <w:t>Average Score</w:t>
            </w:r>
          </w:p>
        </w:tc>
        <w:tc>
          <w:tcPr>
            <w:tcW w:w="1936" w:type="dxa"/>
            <w:tcBorders>
              <w:top w:val="single" w:sz="4" w:space="0" w:color="auto"/>
              <w:left w:val="single" w:sz="4" w:space="0" w:color="auto"/>
              <w:bottom w:val="single" w:sz="4" w:space="0" w:color="auto"/>
              <w:right w:val="single" w:sz="4" w:space="0" w:color="auto"/>
            </w:tcBorders>
            <w:shd w:val="clear" w:color="auto" w:fill="0070C0"/>
            <w:vAlign w:val="center"/>
          </w:tcPr>
          <w:p w14:paraId="7D8D1D67" w14:textId="2EA58264" w:rsidR="004868AB" w:rsidRDefault="004868AB" w:rsidP="00B97267">
            <w:pPr>
              <w:rPr>
                <w:rFonts w:asciiTheme="minorHAnsi" w:hAnsiTheme="minorHAnsi" w:cstheme="minorHAnsi"/>
                <w:b/>
                <w:bCs/>
              </w:rPr>
            </w:pPr>
            <w:r w:rsidRPr="001A7DA9">
              <w:rPr>
                <w:b/>
                <w:bCs/>
                <w:color w:val="FFFFFF" w:themeColor="background1"/>
              </w:rPr>
              <w:t>Number that met t</w:t>
            </w:r>
            <w:r>
              <w:rPr>
                <w:b/>
                <w:bCs/>
                <w:color w:val="FFFFFF" w:themeColor="background1"/>
              </w:rPr>
              <w:t>hreshold</w:t>
            </w:r>
            <w:r w:rsidRPr="001A7DA9">
              <w:rPr>
                <w:b/>
                <w:bCs/>
                <w:color w:val="FFFFFF" w:themeColor="background1"/>
              </w:rPr>
              <w:t xml:space="preserve"> (n)</w:t>
            </w:r>
          </w:p>
        </w:tc>
        <w:tc>
          <w:tcPr>
            <w:tcW w:w="1936" w:type="dxa"/>
            <w:tcBorders>
              <w:top w:val="single" w:sz="4" w:space="0" w:color="auto"/>
              <w:left w:val="single" w:sz="4" w:space="0" w:color="auto"/>
              <w:bottom w:val="single" w:sz="4" w:space="0" w:color="auto"/>
              <w:right w:val="single" w:sz="4" w:space="0" w:color="auto"/>
            </w:tcBorders>
            <w:shd w:val="clear" w:color="auto" w:fill="0070C0"/>
            <w:vAlign w:val="center"/>
          </w:tcPr>
          <w:p w14:paraId="29ADE391" w14:textId="1E880C59" w:rsidR="004868AB" w:rsidRDefault="004868AB" w:rsidP="00B97267">
            <w:pPr>
              <w:rPr>
                <w:rFonts w:asciiTheme="minorHAnsi" w:hAnsiTheme="minorHAnsi" w:cstheme="minorHAnsi"/>
                <w:b/>
                <w:bCs/>
              </w:rPr>
            </w:pPr>
            <w:r w:rsidRPr="001A7DA9">
              <w:rPr>
                <w:b/>
                <w:bCs/>
                <w:color w:val="FFFFFF" w:themeColor="background1"/>
              </w:rPr>
              <w:t>Percent that met t</w:t>
            </w:r>
            <w:r>
              <w:rPr>
                <w:b/>
                <w:bCs/>
                <w:color w:val="FFFFFF" w:themeColor="background1"/>
              </w:rPr>
              <w:t>hreshold</w:t>
            </w:r>
            <w:r w:rsidRPr="001A7DA9">
              <w:rPr>
                <w:b/>
                <w:bCs/>
                <w:color w:val="FFFFFF" w:themeColor="background1"/>
              </w:rPr>
              <w:t xml:space="preserve"> (%)</w:t>
            </w:r>
          </w:p>
        </w:tc>
      </w:tr>
      <w:tr w:rsidR="004868AB" w14:paraId="419384C1" w14:textId="77777777" w:rsidTr="004868AB">
        <w:tc>
          <w:tcPr>
            <w:tcW w:w="193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E56A92F" w14:textId="644E79E3" w:rsidR="004868AB" w:rsidRDefault="004868AB" w:rsidP="00B97267">
            <w:pPr>
              <w:rPr>
                <w:rFonts w:asciiTheme="minorHAnsi" w:hAnsiTheme="minorHAnsi" w:cstheme="minorHAnsi"/>
                <w:b/>
                <w:bCs/>
              </w:rPr>
            </w:pPr>
            <w:r>
              <w:rPr>
                <w:b/>
                <w:bCs/>
              </w:rPr>
              <w:t>Overall</w:t>
            </w:r>
          </w:p>
        </w:tc>
        <w:tc>
          <w:tcPr>
            <w:tcW w:w="193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DA51983" w14:textId="31A6E537" w:rsidR="004868AB" w:rsidRDefault="004868AB" w:rsidP="00B97267">
            <w:pPr>
              <w:rPr>
                <w:rFonts w:asciiTheme="minorHAnsi" w:hAnsiTheme="minorHAnsi" w:cstheme="minorHAnsi"/>
                <w:b/>
                <w:bCs/>
              </w:rPr>
            </w:pPr>
            <w:r>
              <w:rPr>
                <w:b/>
                <w:bCs/>
              </w:rPr>
              <w:t>157</w:t>
            </w:r>
          </w:p>
        </w:tc>
        <w:tc>
          <w:tcPr>
            <w:tcW w:w="193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D07B3A" w14:textId="6AB42A19" w:rsidR="004868AB" w:rsidRDefault="004868AB" w:rsidP="00B97267">
            <w:pPr>
              <w:rPr>
                <w:rFonts w:asciiTheme="minorHAnsi" w:hAnsiTheme="minorHAnsi" w:cstheme="minorHAnsi"/>
                <w:b/>
                <w:bCs/>
              </w:rPr>
            </w:pPr>
            <w:r>
              <w:rPr>
                <w:b/>
                <w:bCs/>
              </w:rPr>
              <w:t>4.43</w:t>
            </w:r>
          </w:p>
        </w:tc>
        <w:tc>
          <w:tcPr>
            <w:tcW w:w="193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614223C" w14:textId="1CBFE6FD" w:rsidR="004868AB" w:rsidRDefault="004868AB" w:rsidP="00B97267">
            <w:pPr>
              <w:rPr>
                <w:rFonts w:asciiTheme="minorHAnsi" w:hAnsiTheme="minorHAnsi" w:cstheme="minorHAnsi"/>
                <w:b/>
                <w:bCs/>
              </w:rPr>
            </w:pPr>
            <w:r>
              <w:rPr>
                <w:b/>
                <w:bCs/>
              </w:rPr>
              <w:t>157</w:t>
            </w:r>
          </w:p>
        </w:tc>
        <w:tc>
          <w:tcPr>
            <w:tcW w:w="193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D721A2E" w14:textId="090D2C97" w:rsidR="004868AB" w:rsidRDefault="004868AB" w:rsidP="00B97267">
            <w:pPr>
              <w:rPr>
                <w:rFonts w:asciiTheme="minorHAnsi" w:hAnsiTheme="minorHAnsi" w:cstheme="minorHAnsi"/>
                <w:b/>
                <w:bCs/>
              </w:rPr>
            </w:pPr>
            <w:r>
              <w:rPr>
                <w:b/>
                <w:bCs/>
              </w:rPr>
              <w:t>100.0%</w:t>
            </w:r>
          </w:p>
        </w:tc>
      </w:tr>
      <w:tr w:rsidR="004868AB" w14:paraId="668122FC" w14:textId="77777777" w:rsidTr="004868AB">
        <w:tc>
          <w:tcPr>
            <w:tcW w:w="1936" w:type="dxa"/>
            <w:tcBorders>
              <w:top w:val="single" w:sz="4" w:space="0" w:color="auto"/>
              <w:left w:val="single" w:sz="4" w:space="0" w:color="auto"/>
              <w:bottom w:val="single" w:sz="4" w:space="0" w:color="auto"/>
              <w:right w:val="single" w:sz="4" w:space="0" w:color="auto"/>
            </w:tcBorders>
          </w:tcPr>
          <w:p w14:paraId="76A86526" w14:textId="59744491" w:rsidR="004868AB" w:rsidRDefault="004868AB" w:rsidP="00B97267">
            <w:pPr>
              <w:rPr>
                <w:rFonts w:asciiTheme="minorHAnsi" w:hAnsiTheme="minorHAnsi" w:cstheme="minorHAnsi"/>
              </w:rPr>
            </w:pPr>
            <w:r>
              <w:t>Associate of Arts (AA)</w:t>
            </w:r>
          </w:p>
        </w:tc>
        <w:tc>
          <w:tcPr>
            <w:tcW w:w="1936" w:type="dxa"/>
            <w:tcBorders>
              <w:top w:val="single" w:sz="4" w:space="0" w:color="auto"/>
              <w:left w:val="single" w:sz="4" w:space="0" w:color="auto"/>
              <w:bottom w:val="single" w:sz="4" w:space="0" w:color="auto"/>
              <w:right w:val="single" w:sz="4" w:space="0" w:color="auto"/>
            </w:tcBorders>
            <w:vAlign w:val="center"/>
          </w:tcPr>
          <w:p w14:paraId="353D5C31" w14:textId="5C7752DA" w:rsidR="004868AB" w:rsidRDefault="004868AB" w:rsidP="00B97267">
            <w:pPr>
              <w:rPr>
                <w:rFonts w:asciiTheme="minorHAnsi" w:hAnsiTheme="minorHAnsi" w:cstheme="minorHAnsi"/>
              </w:rPr>
            </w:pPr>
            <w:r>
              <w:t>*</w:t>
            </w:r>
          </w:p>
        </w:tc>
        <w:tc>
          <w:tcPr>
            <w:tcW w:w="1936" w:type="dxa"/>
            <w:tcBorders>
              <w:top w:val="single" w:sz="4" w:space="0" w:color="auto"/>
              <w:left w:val="single" w:sz="4" w:space="0" w:color="auto"/>
              <w:bottom w:val="single" w:sz="4" w:space="0" w:color="auto"/>
              <w:right w:val="single" w:sz="4" w:space="0" w:color="auto"/>
            </w:tcBorders>
            <w:vAlign w:val="center"/>
          </w:tcPr>
          <w:p w14:paraId="0E06812C" w14:textId="68B26FC7" w:rsidR="004868AB" w:rsidRDefault="004868AB" w:rsidP="00B97267">
            <w:pPr>
              <w:rPr>
                <w:rFonts w:asciiTheme="minorHAnsi" w:hAnsiTheme="minorHAnsi" w:cstheme="minorHAnsi"/>
              </w:rPr>
            </w:pPr>
            <w:r>
              <w:t>4.43</w:t>
            </w:r>
          </w:p>
        </w:tc>
        <w:tc>
          <w:tcPr>
            <w:tcW w:w="1936" w:type="dxa"/>
            <w:tcBorders>
              <w:top w:val="single" w:sz="4" w:space="0" w:color="auto"/>
              <w:left w:val="single" w:sz="4" w:space="0" w:color="auto"/>
              <w:bottom w:val="single" w:sz="4" w:space="0" w:color="auto"/>
              <w:right w:val="single" w:sz="4" w:space="0" w:color="auto"/>
            </w:tcBorders>
            <w:vAlign w:val="center"/>
          </w:tcPr>
          <w:p w14:paraId="2A961F65" w14:textId="2077056E" w:rsidR="004868AB" w:rsidRDefault="004868AB" w:rsidP="00B97267">
            <w:pPr>
              <w:rPr>
                <w:rFonts w:asciiTheme="minorHAnsi" w:hAnsiTheme="minorHAnsi" w:cstheme="minorHAnsi"/>
              </w:rPr>
            </w:pPr>
            <w:r>
              <w:t>*</w:t>
            </w:r>
          </w:p>
        </w:tc>
        <w:tc>
          <w:tcPr>
            <w:tcW w:w="1936" w:type="dxa"/>
            <w:tcBorders>
              <w:top w:val="single" w:sz="4" w:space="0" w:color="auto"/>
              <w:left w:val="single" w:sz="4" w:space="0" w:color="auto"/>
              <w:bottom w:val="single" w:sz="4" w:space="0" w:color="auto"/>
              <w:right w:val="single" w:sz="4" w:space="0" w:color="auto"/>
            </w:tcBorders>
            <w:vAlign w:val="center"/>
          </w:tcPr>
          <w:p w14:paraId="5C3F3830" w14:textId="1118022A" w:rsidR="004868AB" w:rsidRDefault="004868AB" w:rsidP="00B97267">
            <w:pPr>
              <w:rPr>
                <w:rFonts w:asciiTheme="minorHAnsi" w:hAnsiTheme="minorHAnsi" w:cstheme="minorHAnsi"/>
              </w:rPr>
            </w:pPr>
            <w:r>
              <w:t>100.0%</w:t>
            </w:r>
          </w:p>
        </w:tc>
      </w:tr>
      <w:tr w:rsidR="004868AB" w14:paraId="17E287D1" w14:textId="77777777" w:rsidTr="004868AB">
        <w:tc>
          <w:tcPr>
            <w:tcW w:w="1936" w:type="dxa"/>
            <w:tcBorders>
              <w:top w:val="single" w:sz="4" w:space="0" w:color="auto"/>
              <w:left w:val="single" w:sz="4" w:space="0" w:color="auto"/>
              <w:bottom w:val="single" w:sz="4" w:space="0" w:color="auto"/>
              <w:right w:val="single" w:sz="4" w:space="0" w:color="auto"/>
            </w:tcBorders>
          </w:tcPr>
          <w:p w14:paraId="4CE84D5F" w14:textId="6117B762" w:rsidR="004868AB" w:rsidRDefault="004868AB" w:rsidP="00B97267">
            <w:pPr>
              <w:rPr>
                <w:rFonts w:asciiTheme="minorHAnsi" w:hAnsiTheme="minorHAnsi" w:cstheme="minorHAnsi"/>
              </w:rPr>
            </w:pPr>
            <w:r>
              <w:t>Associate of Science (AS)</w:t>
            </w:r>
          </w:p>
        </w:tc>
        <w:tc>
          <w:tcPr>
            <w:tcW w:w="1936" w:type="dxa"/>
            <w:tcBorders>
              <w:top w:val="single" w:sz="4" w:space="0" w:color="auto"/>
              <w:left w:val="single" w:sz="4" w:space="0" w:color="auto"/>
              <w:bottom w:val="single" w:sz="4" w:space="0" w:color="auto"/>
              <w:right w:val="single" w:sz="4" w:space="0" w:color="auto"/>
            </w:tcBorders>
            <w:vAlign w:val="center"/>
          </w:tcPr>
          <w:p w14:paraId="06ED0564" w14:textId="65E3184B" w:rsidR="004868AB" w:rsidRDefault="004868AB" w:rsidP="00B97267">
            <w:pPr>
              <w:rPr>
                <w:rFonts w:asciiTheme="minorHAnsi" w:hAnsiTheme="minorHAnsi" w:cstheme="minorHAnsi"/>
              </w:rPr>
            </w:pPr>
            <w:r>
              <w:t>61</w:t>
            </w:r>
          </w:p>
        </w:tc>
        <w:tc>
          <w:tcPr>
            <w:tcW w:w="1936" w:type="dxa"/>
            <w:tcBorders>
              <w:top w:val="single" w:sz="4" w:space="0" w:color="auto"/>
              <w:left w:val="single" w:sz="4" w:space="0" w:color="auto"/>
              <w:bottom w:val="single" w:sz="4" w:space="0" w:color="auto"/>
              <w:right w:val="single" w:sz="4" w:space="0" w:color="auto"/>
            </w:tcBorders>
            <w:vAlign w:val="center"/>
          </w:tcPr>
          <w:p w14:paraId="4DF480F4" w14:textId="5427F273" w:rsidR="004868AB" w:rsidRDefault="004868AB" w:rsidP="00B97267">
            <w:pPr>
              <w:rPr>
                <w:rFonts w:asciiTheme="minorHAnsi" w:hAnsiTheme="minorHAnsi" w:cstheme="minorHAnsi"/>
              </w:rPr>
            </w:pPr>
            <w:r>
              <w:t>4.41</w:t>
            </w:r>
          </w:p>
        </w:tc>
        <w:tc>
          <w:tcPr>
            <w:tcW w:w="1936" w:type="dxa"/>
            <w:tcBorders>
              <w:top w:val="single" w:sz="4" w:space="0" w:color="auto"/>
              <w:left w:val="single" w:sz="4" w:space="0" w:color="auto"/>
              <w:bottom w:val="single" w:sz="4" w:space="0" w:color="auto"/>
              <w:right w:val="single" w:sz="4" w:space="0" w:color="auto"/>
            </w:tcBorders>
            <w:vAlign w:val="center"/>
          </w:tcPr>
          <w:p w14:paraId="3803F040" w14:textId="1B8D13A0" w:rsidR="004868AB" w:rsidRDefault="004868AB" w:rsidP="00B97267">
            <w:pPr>
              <w:rPr>
                <w:rFonts w:asciiTheme="minorHAnsi" w:hAnsiTheme="minorHAnsi" w:cstheme="minorHAnsi"/>
              </w:rPr>
            </w:pPr>
            <w:r>
              <w:t>61</w:t>
            </w:r>
          </w:p>
        </w:tc>
        <w:tc>
          <w:tcPr>
            <w:tcW w:w="1936" w:type="dxa"/>
            <w:tcBorders>
              <w:top w:val="single" w:sz="4" w:space="0" w:color="auto"/>
              <w:left w:val="single" w:sz="4" w:space="0" w:color="auto"/>
              <w:bottom w:val="single" w:sz="4" w:space="0" w:color="auto"/>
              <w:right w:val="single" w:sz="4" w:space="0" w:color="auto"/>
            </w:tcBorders>
            <w:vAlign w:val="center"/>
          </w:tcPr>
          <w:p w14:paraId="0A249867" w14:textId="0E369F8B" w:rsidR="004868AB" w:rsidRDefault="004868AB" w:rsidP="00B97267">
            <w:pPr>
              <w:rPr>
                <w:rFonts w:asciiTheme="minorHAnsi" w:hAnsiTheme="minorHAnsi" w:cstheme="minorHAnsi"/>
              </w:rPr>
            </w:pPr>
            <w:r>
              <w:t>100.0%</w:t>
            </w:r>
          </w:p>
        </w:tc>
      </w:tr>
      <w:tr w:rsidR="004868AB" w14:paraId="46FE394E" w14:textId="77777777" w:rsidTr="004868AB">
        <w:tc>
          <w:tcPr>
            <w:tcW w:w="1936" w:type="dxa"/>
            <w:tcBorders>
              <w:top w:val="single" w:sz="4" w:space="0" w:color="auto"/>
              <w:left w:val="single" w:sz="4" w:space="0" w:color="auto"/>
              <w:bottom w:val="single" w:sz="4" w:space="0" w:color="auto"/>
              <w:right w:val="single" w:sz="4" w:space="0" w:color="auto"/>
            </w:tcBorders>
          </w:tcPr>
          <w:p w14:paraId="02C6079F" w14:textId="609356BC" w:rsidR="004868AB" w:rsidRDefault="004868AB" w:rsidP="00B97267">
            <w:pPr>
              <w:rPr>
                <w:rFonts w:asciiTheme="minorHAnsi" w:hAnsiTheme="minorHAnsi" w:cstheme="minorHAnsi"/>
              </w:rPr>
            </w:pPr>
            <w:r>
              <w:t>Associate of Applied Science (AAS)</w:t>
            </w:r>
          </w:p>
        </w:tc>
        <w:tc>
          <w:tcPr>
            <w:tcW w:w="1936" w:type="dxa"/>
            <w:tcBorders>
              <w:top w:val="single" w:sz="4" w:space="0" w:color="auto"/>
              <w:left w:val="single" w:sz="4" w:space="0" w:color="auto"/>
              <w:bottom w:val="single" w:sz="4" w:space="0" w:color="auto"/>
              <w:right w:val="single" w:sz="4" w:space="0" w:color="auto"/>
            </w:tcBorders>
            <w:vAlign w:val="center"/>
          </w:tcPr>
          <w:p w14:paraId="021F0188" w14:textId="0F734FD4" w:rsidR="004868AB" w:rsidRDefault="004868AB" w:rsidP="00B97267">
            <w:pPr>
              <w:rPr>
                <w:rFonts w:asciiTheme="minorHAnsi" w:hAnsiTheme="minorHAnsi" w:cstheme="minorHAnsi"/>
              </w:rPr>
            </w:pPr>
            <w:r>
              <w:t>54</w:t>
            </w:r>
          </w:p>
        </w:tc>
        <w:tc>
          <w:tcPr>
            <w:tcW w:w="1936" w:type="dxa"/>
            <w:tcBorders>
              <w:top w:val="single" w:sz="4" w:space="0" w:color="auto"/>
              <w:left w:val="single" w:sz="4" w:space="0" w:color="auto"/>
              <w:bottom w:val="single" w:sz="4" w:space="0" w:color="auto"/>
              <w:right w:val="single" w:sz="4" w:space="0" w:color="auto"/>
            </w:tcBorders>
            <w:vAlign w:val="center"/>
          </w:tcPr>
          <w:p w14:paraId="7A8A7CAC" w14:textId="55CA3036" w:rsidR="004868AB" w:rsidRDefault="004868AB" w:rsidP="00B97267">
            <w:pPr>
              <w:rPr>
                <w:rFonts w:asciiTheme="minorHAnsi" w:hAnsiTheme="minorHAnsi" w:cstheme="minorHAnsi"/>
              </w:rPr>
            </w:pPr>
            <w:r>
              <w:t>4.50</w:t>
            </w:r>
          </w:p>
        </w:tc>
        <w:tc>
          <w:tcPr>
            <w:tcW w:w="1936" w:type="dxa"/>
            <w:tcBorders>
              <w:top w:val="single" w:sz="4" w:space="0" w:color="auto"/>
              <w:left w:val="single" w:sz="4" w:space="0" w:color="auto"/>
              <w:bottom w:val="single" w:sz="4" w:space="0" w:color="auto"/>
              <w:right w:val="single" w:sz="4" w:space="0" w:color="auto"/>
            </w:tcBorders>
            <w:vAlign w:val="center"/>
          </w:tcPr>
          <w:p w14:paraId="2DDDC126" w14:textId="48A86A4C" w:rsidR="004868AB" w:rsidRDefault="004868AB" w:rsidP="00B97267">
            <w:pPr>
              <w:rPr>
                <w:rFonts w:asciiTheme="minorHAnsi" w:hAnsiTheme="minorHAnsi" w:cstheme="minorHAnsi"/>
              </w:rPr>
            </w:pPr>
            <w:r>
              <w:t>54</w:t>
            </w:r>
          </w:p>
        </w:tc>
        <w:tc>
          <w:tcPr>
            <w:tcW w:w="1936" w:type="dxa"/>
            <w:tcBorders>
              <w:top w:val="single" w:sz="4" w:space="0" w:color="auto"/>
              <w:left w:val="single" w:sz="4" w:space="0" w:color="auto"/>
              <w:bottom w:val="single" w:sz="4" w:space="0" w:color="auto"/>
              <w:right w:val="single" w:sz="4" w:space="0" w:color="auto"/>
            </w:tcBorders>
            <w:vAlign w:val="center"/>
          </w:tcPr>
          <w:p w14:paraId="2F47ABF1" w14:textId="0002C7EB" w:rsidR="004868AB" w:rsidRDefault="004868AB" w:rsidP="00B97267">
            <w:pPr>
              <w:rPr>
                <w:rFonts w:asciiTheme="minorHAnsi" w:hAnsiTheme="minorHAnsi" w:cstheme="minorHAnsi"/>
              </w:rPr>
            </w:pPr>
            <w:r>
              <w:t>100.0%</w:t>
            </w:r>
          </w:p>
        </w:tc>
      </w:tr>
      <w:tr w:rsidR="004868AB" w14:paraId="11FBF579" w14:textId="77777777" w:rsidTr="004868AB">
        <w:tc>
          <w:tcPr>
            <w:tcW w:w="1936" w:type="dxa"/>
            <w:tcBorders>
              <w:top w:val="single" w:sz="4" w:space="0" w:color="auto"/>
              <w:left w:val="single" w:sz="4" w:space="0" w:color="auto"/>
              <w:bottom w:val="single" w:sz="4" w:space="0" w:color="auto"/>
              <w:right w:val="single" w:sz="4" w:space="0" w:color="auto"/>
            </w:tcBorders>
          </w:tcPr>
          <w:p w14:paraId="5CCEFA9D" w14:textId="05BC41D7" w:rsidR="004868AB" w:rsidRDefault="004868AB" w:rsidP="00B97267">
            <w:pPr>
              <w:rPr>
                <w:rFonts w:asciiTheme="minorHAnsi" w:hAnsiTheme="minorHAnsi" w:cstheme="minorHAnsi"/>
              </w:rPr>
            </w:pPr>
            <w:r>
              <w:t>Certification (CERT)</w:t>
            </w:r>
          </w:p>
        </w:tc>
        <w:tc>
          <w:tcPr>
            <w:tcW w:w="1936" w:type="dxa"/>
            <w:tcBorders>
              <w:top w:val="single" w:sz="4" w:space="0" w:color="auto"/>
              <w:left w:val="single" w:sz="4" w:space="0" w:color="auto"/>
              <w:bottom w:val="single" w:sz="4" w:space="0" w:color="auto"/>
              <w:right w:val="single" w:sz="4" w:space="0" w:color="auto"/>
            </w:tcBorders>
            <w:vAlign w:val="center"/>
          </w:tcPr>
          <w:p w14:paraId="0B7137D3" w14:textId="223682D1" w:rsidR="004868AB" w:rsidRDefault="004868AB" w:rsidP="00B97267">
            <w:pPr>
              <w:rPr>
                <w:rFonts w:asciiTheme="minorHAnsi" w:hAnsiTheme="minorHAnsi" w:cstheme="minorHAnsi"/>
              </w:rPr>
            </w:pPr>
            <w:r>
              <w:t>*</w:t>
            </w:r>
          </w:p>
        </w:tc>
        <w:tc>
          <w:tcPr>
            <w:tcW w:w="1936" w:type="dxa"/>
            <w:tcBorders>
              <w:top w:val="single" w:sz="4" w:space="0" w:color="auto"/>
              <w:left w:val="single" w:sz="4" w:space="0" w:color="auto"/>
              <w:bottom w:val="single" w:sz="4" w:space="0" w:color="auto"/>
              <w:right w:val="single" w:sz="4" w:space="0" w:color="auto"/>
            </w:tcBorders>
            <w:vAlign w:val="center"/>
          </w:tcPr>
          <w:p w14:paraId="11774484" w14:textId="20454598" w:rsidR="004868AB" w:rsidRDefault="004868AB" w:rsidP="00B97267">
            <w:pPr>
              <w:rPr>
                <w:rFonts w:asciiTheme="minorHAnsi" w:hAnsiTheme="minorHAnsi" w:cstheme="minorHAnsi"/>
              </w:rPr>
            </w:pPr>
            <w:r>
              <w:t>3.75</w:t>
            </w:r>
          </w:p>
        </w:tc>
        <w:tc>
          <w:tcPr>
            <w:tcW w:w="1936" w:type="dxa"/>
            <w:tcBorders>
              <w:top w:val="single" w:sz="4" w:space="0" w:color="auto"/>
              <w:left w:val="single" w:sz="4" w:space="0" w:color="auto"/>
              <w:bottom w:val="single" w:sz="4" w:space="0" w:color="auto"/>
              <w:right w:val="single" w:sz="4" w:space="0" w:color="auto"/>
            </w:tcBorders>
            <w:vAlign w:val="center"/>
          </w:tcPr>
          <w:p w14:paraId="278C2B89" w14:textId="1C8BA566" w:rsidR="004868AB" w:rsidRDefault="004868AB" w:rsidP="00B97267">
            <w:pPr>
              <w:rPr>
                <w:rFonts w:asciiTheme="minorHAnsi" w:hAnsiTheme="minorHAnsi" w:cstheme="minorHAnsi"/>
              </w:rPr>
            </w:pPr>
            <w:r>
              <w:t>*</w:t>
            </w:r>
          </w:p>
        </w:tc>
        <w:tc>
          <w:tcPr>
            <w:tcW w:w="1936" w:type="dxa"/>
            <w:tcBorders>
              <w:top w:val="single" w:sz="4" w:space="0" w:color="auto"/>
              <w:left w:val="single" w:sz="4" w:space="0" w:color="auto"/>
              <w:bottom w:val="single" w:sz="4" w:space="0" w:color="auto"/>
              <w:right w:val="single" w:sz="4" w:space="0" w:color="auto"/>
            </w:tcBorders>
            <w:vAlign w:val="center"/>
          </w:tcPr>
          <w:p w14:paraId="476EE75C" w14:textId="3454F0FA" w:rsidR="004868AB" w:rsidRDefault="004868AB" w:rsidP="00B97267">
            <w:pPr>
              <w:rPr>
                <w:rFonts w:asciiTheme="minorHAnsi" w:hAnsiTheme="minorHAnsi" w:cstheme="minorHAnsi"/>
              </w:rPr>
            </w:pPr>
            <w:r>
              <w:t>100.0%</w:t>
            </w:r>
          </w:p>
        </w:tc>
      </w:tr>
      <w:tr w:rsidR="004868AB" w14:paraId="6FCE36DD" w14:textId="77777777" w:rsidTr="004868AB">
        <w:tc>
          <w:tcPr>
            <w:tcW w:w="1936" w:type="dxa"/>
            <w:tcBorders>
              <w:top w:val="single" w:sz="4" w:space="0" w:color="auto"/>
              <w:left w:val="single" w:sz="4" w:space="0" w:color="auto"/>
              <w:bottom w:val="single" w:sz="4" w:space="0" w:color="auto"/>
              <w:right w:val="single" w:sz="4" w:space="0" w:color="auto"/>
            </w:tcBorders>
          </w:tcPr>
          <w:p w14:paraId="3521CE35" w14:textId="39AD8621" w:rsidR="004868AB" w:rsidRDefault="004868AB" w:rsidP="00B97267">
            <w:pPr>
              <w:rPr>
                <w:rFonts w:asciiTheme="minorHAnsi" w:hAnsiTheme="minorHAnsi" w:cstheme="minorHAnsi"/>
              </w:rPr>
            </w:pPr>
            <w:r>
              <w:t>Career Studies Certificate (CSC)</w:t>
            </w:r>
          </w:p>
        </w:tc>
        <w:tc>
          <w:tcPr>
            <w:tcW w:w="1936" w:type="dxa"/>
            <w:tcBorders>
              <w:top w:val="single" w:sz="4" w:space="0" w:color="auto"/>
              <w:left w:val="single" w:sz="4" w:space="0" w:color="auto"/>
              <w:bottom w:val="single" w:sz="4" w:space="0" w:color="auto"/>
              <w:right w:val="single" w:sz="4" w:space="0" w:color="auto"/>
            </w:tcBorders>
            <w:vAlign w:val="center"/>
          </w:tcPr>
          <w:p w14:paraId="6CF08A50" w14:textId="50FF7BA0" w:rsidR="004868AB" w:rsidRDefault="004868AB" w:rsidP="00B97267">
            <w:pPr>
              <w:rPr>
                <w:rFonts w:asciiTheme="minorHAnsi" w:hAnsiTheme="minorHAnsi" w:cstheme="minorHAnsi"/>
              </w:rPr>
            </w:pPr>
            <w:r>
              <w:t>27</w:t>
            </w:r>
          </w:p>
        </w:tc>
        <w:tc>
          <w:tcPr>
            <w:tcW w:w="1936" w:type="dxa"/>
            <w:tcBorders>
              <w:top w:val="single" w:sz="4" w:space="0" w:color="auto"/>
              <w:left w:val="single" w:sz="4" w:space="0" w:color="auto"/>
              <w:bottom w:val="single" w:sz="4" w:space="0" w:color="auto"/>
              <w:right w:val="single" w:sz="4" w:space="0" w:color="auto"/>
            </w:tcBorders>
            <w:vAlign w:val="center"/>
          </w:tcPr>
          <w:p w14:paraId="62F70EB4" w14:textId="74368895" w:rsidR="004868AB" w:rsidRDefault="004868AB" w:rsidP="00B97267">
            <w:pPr>
              <w:rPr>
                <w:rFonts w:asciiTheme="minorHAnsi" w:hAnsiTheme="minorHAnsi" w:cstheme="minorHAnsi"/>
              </w:rPr>
            </w:pPr>
            <w:r>
              <w:t>4.56</w:t>
            </w:r>
          </w:p>
        </w:tc>
        <w:tc>
          <w:tcPr>
            <w:tcW w:w="1936" w:type="dxa"/>
            <w:tcBorders>
              <w:top w:val="single" w:sz="4" w:space="0" w:color="auto"/>
              <w:left w:val="single" w:sz="4" w:space="0" w:color="auto"/>
              <w:bottom w:val="single" w:sz="4" w:space="0" w:color="auto"/>
              <w:right w:val="single" w:sz="4" w:space="0" w:color="auto"/>
            </w:tcBorders>
            <w:vAlign w:val="center"/>
          </w:tcPr>
          <w:p w14:paraId="3AFC021B" w14:textId="6B22A5B3" w:rsidR="004868AB" w:rsidRDefault="004868AB" w:rsidP="00B97267">
            <w:pPr>
              <w:rPr>
                <w:rFonts w:asciiTheme="minorHAnsi" w:hAnsiTheme="minorHAnsi" w:cstheme="minorHAnsi"/>
              </w:rPr>
            </w:pPr>
            <w:r>
              <w:t>27</w:t>
            </w:r>
          </w:p>
        </w:tc>
        <w:tc>
          <w:tcPr>
            <w:tcW w:w="1936" w:type="dxa"/>
            <w:tcBorders>
              <w:top w:val="single" w:sz="4" w:space="0" w:color="auto"/>
              <w:left w:val="single" w:sz="4" w:space="0" w:color="auto"/>
              <w:bottom w:val="single" w:sz="4" w:space="0" w:color="auto"/>
              <w:right w:val="single" w:sz="4" w:space="0" w:color="auto"/>
            </w:tcBorders>
            <w:vAlign w:val="center"/>
          </w:tcPr>
          <w:p w14:paraId="70E9A32B" w14:textId="2B3BC1AF" w:rsidR="004868AB" w:rsidRDefault="004868AB" w:rsidP="00B97267">
            <w:pPr>
              <w:rPr>
                <w:rFonts w:asciiTheme="minorHAnsi" w:hAnsiTheme="minorHAnsi" w:cstheme="minorHAnsi"/>
              </w:rPr>
            </w:pPr>
            <w:r>
              <w:t>100.0%</w:t>
            </w:r>
          </w:p>
        </w:tc>
      </w:tr>
    </w:tbl>
    <w:p w14:paraId="551BA6AF" w14:textId="77777777" w:rsidR="00B97267" w:rsidRDefault="00B97267" w:rsidP="00B97267">
      <w:pPr>
        <w:rPr>
          <w:rFonts w:asciiTheme="minorHAnsi" w:hAnsiTheme="minorHAnsi" w:cstheme="minorHAnsi"/>
          <w:sz w:val="20"/>
          <w:szCs w:val="20"/>
        </w:rPr>
      </w:pPr>
      <w:r>
        <w:rPr>
          <w:rFonts w:asciiTheme="minorHAnsi" w:hAnsiTheme="minorHAnsi" w:cstheme="minorHAnsi"/>
          <w:sz w:val="20"/>
          <w:szCs w:val="20"/>
        </w:rPr>
        <w:t>* Sample size is less than ten graduates</w:t>
      </w:r>
    </w:p>
    <w:p w14:paraId="20D65EB8" w14:textId="77777777" w:rsidR="00B97267" w:rsidRDefault="00B97267" w:rsidP="00B97267">
      <w:pPr>
        <w:rPr>
          <w:rFonts w:asciiTheme="minorHAnsi" w:hAnsiTheme="minorHAnsi" w:cstheme="minorHAnsi"/>
        </w:rPr>
      </w:pPr>
    </w:p>
    <w:p w14:paraId="5AFC75D6" w14:textId="77777777" w:rsidR="00B97267" w:rsidRDefault="00B97267" w:rsidP="00B97267">
      <w:pPr>
        <w:rPr>
          <w:rFonts w:asciiTheme="minorHAnsi" w:hAnsiTheme="minorHAnsi" w:cstheme="minorHAnsi"/>
        </w:rPr>
      </w:pPr>
    </w:p>
    <w:p w14:paraId="6CA4BD89" w14:textId="77777777" w:rsidR="00D71ED3" w:rsidRDefault="00D71ED3">
      <w:pPr>
        <w:widowControl/>
        <w:autoSpaceDE/>
        <w:autoSpaceDN/>
        <w:spacing w:after="160" w:line="259" w:lineRule="auto"/>
        <w:rPr>
          <w:rFonts w:asciiTheme="minorHAnsi" w:hAnsiTheme="minorHAnsi" w:cstheme="minorHAnsi"/>
          <w:u w:val="single"/>
        </w:rPr>
      </w:pPr>
      <w:r>
        <w:rPr>
          <w:rFonts w:asciiTheme="minorHAnsi" w:hAnsiTheme="minorHAnsi" w:cstheme="minorHAnsi"/>
          <w:u w:val="single"/>
        </w:rPr>
        <w:br w:type="page"/>
      </w:r>
    </w:p>
    <w:p w14:paraId="2241670A" w14:textId="4E429D98" w:rsidR="00B97267" w:rsidRDefault="00B97267" w:rsidP="00B97267">
      <w:pPr>
        <w:rPr>
          <w:rFonts w:asciiTheme="minorHAnsi" w:hAnsiTheme="minorHAnsi" w:cstheme="minorHAnsi"/>
        </w:rPr>
      </w:pPr>
      <w:r>
        <w:rPr>
          <w:rFonts w:asciiTheme="minorHAnsi" w:hAnsiTheme="minorHAnsi" w:cstheme="minorHAnsi"/>
          <w:u w:val="single"/>
        </w:rPr>
        <w:lastRenderedPageBreak/>
        <w:t>Method 3</w:t>
      </w:r>
      <w:r>
        <w:rPr>
          <w:rFonts w:asciiTheme="minorHAnsi" w:hAnsiTheme="minorHAnsi" w:cstheme="minorHAnsi"/>
        </w:rPr>
        <w:t>: Alumni Survey</w:t>
      </w:r>
    </w:p>
    <w:p w14:paraId="421AAB5F" w14:textId="77777777" w:rsidR="00B97267" w:rsidRDefault="00B97267" w:rsidP="00B97267">
      <w:pPr>
        <w:rPr>
          <w:rFonts w:asciiTheme="minorHAnsi" w:hAnsiTheme="minorHAnsi" w:cstheme="minorHAnsi"/>
        </w:rPr>
      </w:pPr>
      <w:bookmarkStart w:id="5" w:name="_Hlk103774294"/>
    </w:p>
    <w:bookmarkEnd w:id="5"/>
    <w:p w14:paraId="142D32F5" w14:textId="77777777" w:rsidR="00B97267" w:rsidRDefault="00B97267" w:rsidP="00B97267">
      <w:pPr>
        <w:rPr>
          <w:rFonts w:asciiTheme="minorHAnsi" w:hAnsiTheme="minorHAnsi" w:cstheme="minorHAnsi"/>
          <w:b/>
          <w:bCs/>
        </w:rPr>
      </w:pPr>
      <w:r>
        <w:rPr>
          <w:rFonts w:asciiTheme="minorHAnsi" w:hAnsiTheme="minorHAnsi" w:cstheme="minorHAnsi"/>
          <w:b/>
          <w:bCs/>
        </w:rPr>
        <w:t>Overall</w:t>
      </w:r>
    </w:p>
    <w:p w14:paraId="7282821E" w14:textId="2C92143C" w:rsidR="00B97267" w:rsidRPr="008B09B9" w:rsidRDefault="00B97267" w:rsidP="00B97267">
      <w:r>
        <w:t>As depicted in Table 10 below, 97.0% of the alumni answered “Neutral,” “Satisfied,” or “Very Satisfied” regarding their satisfaction with their professional readiness education – this met the threshold of acceptability of 85%. Additionally, with an average satisfaction score of 4.</w:t>
      </w:r>
      <w:r w:rsidR="004475C5">
        <w:t>25</w:t>
      </w:r>
      <w:r>
        <w:t>, the target satisfaction score of 4.00 was achieved.</w:t>
      </w:r>
    </w:p>
    <w:p w14:paraId="550FA609" w14:textId="77777777" w:rsidR="00B97267" w:rsidRDefault="00B97267" w:rsidP="00B97267">
      <w:pPr>
        <w:rPr>
          <w:rFonts w:asciiTheme="minorHAnsi" w:hAnsiTheme="minorHAnsi" w:cstheme="minorHAnsi"/>
        </w:rPr>
      </w:pPr>
    </w:p>
    <w:p w14:paraId="54618FDE" w14:textId="77777777" w:rsidR="00B97267" w:rsidRDefault="00B97267" w:rsidP="00B97267">
      <w:pPr>
        <w:rPr>
          <w:rFonts w:asciiTheme="minorHAnsi" w:hAnsiTheme="minorHAnsi" w:cstheme="minorHAnsi"/>
          <w:b/>
          <w:bCs/>
          <w:sz w:val="20"/>
          <w:szCs w:val="20"/>
        </w:rPr>
      </w:pPr>
    </w:p>
    <w:p w14:paraId="3DD9275E" w14:textId="36C99086" w:rsidR="00B97267" w:rsidRDefault="00B97267" w:rsidP="00B97267">
      <w:pPr>
        <w:rPr>
          <w:rFonts w:asciiTheme="minorHAnsi" w:hAnsiTheme="minorHAnsi" w:cstheme="minorHAnsi"/>
          <w:sz w:val="20"/>
          <w:szCs w:val="20"/>
        </w:rPr>
      </w:pPr>
      <w:r>
        <w:rPr>
          <w:rFonts w:asciiTheme="minorHAnsi" w:hAnsiTheme="minorHAnsi" w:cstheme="minorHAnsi"/>
          <w:sz w:val="20"/>
          <w:szCs w:val="20"/>
        </w:rPr>
        <w:t xml:space="preserve">Table 10. Overall Professional Readiness </w:t>
      </w:r>
    </w:p>
    <w:tbl>
      <w:tblPr>
        <w:tblStyle w:val="TableGrid"/>
        <w:tblW w:w="9336" w:type="dxa"/>
        <w:tblInd w:w="0" w:type="dxa"/>
        <w:tblLook w:val="04A0" w:firstRow="1" w:lastRow="0" w:firstColumn="1" w:lastColumn="0" w:noHBand="0" w:noVBand="1"/>
      </w:tblPr>
      <w:tblGrid>
        <w:gridCol w:w="1936"/>
        <w:gridCol w:w="1926"/>
        <w:gridCol w:w="1680"/>
        <w:gridCol w:w="1897"/>
        <w:gridCol w:w="1897"/>
      </w:tblGrid>
      <w:tr w:rsidR="004868AB" w14:paraId="29D77A8E" w14:textId="77777777">
        <w:tc>
          <w:tcPr>
            <w:tcW w:w="1936" w:type="dxa"/>
            <w:tcBorders>
              <w:top w:val="single" w:sz="4" w:space="0" w:color="auto"/>
              <w:left w:val="single" w:sz="4" w:space="0" w:color="auto"/>
              <w:bottom w:val="single" w:sz="4" w:space="0" w:color="auto"/>
              <w:right w:val="single" w:sz="4" w:space="0" w:color="auto"/>
            </w:tcBorders>
            <w:shd w:val="clear" w:color="auto" w:fill="0070C0"/>
            <w:vAlign w:val="center"/>
          </w:tcPr>
          <w:p w14:paraId="4EC81451" w14:textId="77777777" w:rsidR="004868AB" w:rsidRDefault="004868AB" w:rsidP="004868AB">
            <w:pPr>
              <w:rPr>
                <w:rFonts w:asciiTheme="minorHAnsi" w:hAnsiTheme="minorHAnsi" w:cstheme="minorHAnsi"/>
                <w:b/>
                <w:bCs/>
              </w:rPr>
            </w:pPr>
          </w:p>
        </w:tc>
        <w:tc>
          <w:tcPr>
            <w:tcW w:w="1926"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6CC05917" w14:textId="4BCBD2CF" w:rsidR="004868AB" w:rsidRDefault="004868AB" w:rsidP="004868AB">
            <w:pPr>
              <w:rPr>
                <w:rFonts w:asciiTheme="minorHAnsi" w:hAnsiTheme="minorHAnsi" w:cstheme="minorHAnsi"/>
                <w:b/>
                <w:bCs/>
              </w:rPr>
            </w:pPr>
            <w:r w:rsidRPr="001A7DA9">
              <w:rPr>
                <w:b/>
                <w:bCs/>
                <w:color w:val="FFFFFF" w:themeColor="background1"/>
              </w:rPr>
              <w:t>Total number of artifacts assessed (N)</w:t>
            </w:r>
          </w:p>
        </w:tc>
        <w:tc>
          <w:tcPr>
            <w:tcW w:w="1680"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2A26B640" w14:textId="2760FF5C" w:rsidR="004868AB" w:rsidRDefault="004868AB" w:rsidP="004868AB">
            <w:pPr>
              <w:rPr>
                <w:rFonts w:asciiTheme="minorHAnsi" w:hAnsiTheme="minorHAnsi" w:cstheme="minorHAnsi"/>
                <w:b/>
                <w:bCs/>
              </w:rPr>
            </w:pPr>
            <w:r>
              <w:rPr>
                <w:b/>
                <w:bCs/>
                <w:color w:val="FFFFFF" w:themeColor="background1"/>
              </w:rPr>
              <w:t>Average Score</w:t>
            </w:r>
          </w:p>
        </w:tc>
        <w:tc>
          <w:tcPr>
            <w:tcW w:w="1897"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2A2A887F" w14:textId="2D8CEA9A" w:rsidR="004868AB" w:rsidRDefault="004868AB" w:rsidP="004868AB">
            <w:pPr>
              <w:rPr>
                <w:rFonts w:asciiTheme="minorHAnsi" w:hAnsiTheme="minorHAnsi" w:cstheme="minorHAnsi"/>
                <w:b/>
                <w:bCs/>
              </w:rPr>
            </w:pPr>
            <w:r w:rsidRPr="001A7DA9">
              <w:rPr>
                <w:b/>
                <w:bCs/>
                <w:color w:val="FFFFFF" w:themeColor="background1"/>
              </w:rPr>
              <w:t>Number that met t</w:t>
            </w:r>
            <w:r>
              <w:rPr>
                <w:b/>
                <w:bCs/>
                <w:color w:val="FFFFFF" w:themeColor="background1"/>
              </w:rPr>
              <w:t>hreshold</w:t>
            </w:r>
            <w:r w:rsidRPr="001A7DA9">
              <w:rPr>
                <w:b/>
                <w:bCs/>
                <w:color w:val="FFFFFF" w:themeColor="background1"/>
              </w:rPr>
              <w:t xml:space="preserve"> (n)</w:t>
            </w:r>
          </w:p>
        </w:tc>
        <w:tc>
          <w:tcPr>
            <w:tcW w:w="1897"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3CC34269" w14:textId="2F21FFD0" w:rsidR="004868AB" w:rsidRDefault="004868AB" w:rsidP="004868AB">
            <w:pPr>
              <w:rPr>
                <w:rFonts w:asciiTheme="minorHAnsi" w:hAnsiTheme="minorHAnsi" w:cstheme="minorHAnsi"/>
                <w:b/>
                <w:bCs/>
              </w:rPr>
            </w:pPr>
            <w:r w:rsidRPr="001A7DA9">
              <w:rPr>
                <w:b/>
                <w:bCs/>
                <w:color w:val="FFFFFF" w:themeColor="background1"/>
              </w:rPr>
              <w:t>Percent that met t</w:t>
            </w:r>
            <w:r>
              <w:rPr>
                <w:b/>
                <w:bCs/>
                <w:color w:val="FFFFFF" w:themeColor="background1"/>
              </w:rPr>
              <w:t>hreshold</w:t>
            </w:r>
            <w:r w:rsidRPr="001A7DA9">
              <w:rPr>
                <w:b/>
                <w:bCs/>
                <w:color w:val="FFFFFF" w:themeColor="background1"/>
              </w:rPr>
              <w:t xml:space="preserve"> (%)</w:t>
            </w:r>
          </w:p>
        </w:tc>
      </w:tr>
      <w:tr w:rsidR="004868AB" w14:paraId="6026FF76" w14:textId="77777777" w:rsidTr="004868AB">
        <w:trPr>
          <w:trHeight w:val="70"/>
        </w:trPr>
        <w:tc>
          <w:tcPr>
            <w:tcW w:w="1936"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A856D35" w14:textId="5D73589C" w:rsidR="004868AB" w:rsidRDefault="004868AB" w:rsidP="004868AB">
            <w:pPr>
              <w:rPr>
                <w:rFonts w:asciiTheme="minorHAnsi" w:hAnsiTheme="minorHAnsi" w:cstheme="minorHAnsi"/>
                <w:b/>
                <w:bCs/>
              </w:rPr>
            </w:pPr>
            <w:r>
              <w:rPr>
                <w:b/>
                <w:bCs/>
              </w:rPr>
              <w:t>Overall</w:t>
            </w:r>
          </w:p>
        </w:tc>
        <w:tc>
          <w:tcPr>
            <w:tcW w:w="192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BBB5900" w14:textId="06BB6549" w:rsidR="004868AB" w:rsidRDefault="004868AB" w:rsidP="004868AB">
            <w:pPr>
              <w:rPr>
                <w:rFonts w:asciiTheme="minorHAnsi" w:hAnsiTheme="minorHAnsi" w:cstheme="minorHAnsi"/>
                <w:b/>
                <w:bCs/>
              </w:rPr>
            </w:pPr>
            <w:r>
              <w:rPr>
                <w:b/>
                <w:bCs/>
              </w:rPr>
              <w:t>133</w:t>
            </w:r>
          </w:p>
        </w:tc>
        <w:tc>
          <w:tcPr>
            <w:tcW w:w="168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D525188" w14:textId="70A92396" w:rsidR="004868AB" w:rsidRDefault="004868AB" w:rsidP="004868AB">
            <w:pPr>
              <w:rPr>
                <w:rFonts w:asciiTheme="minorHAnsi" w:hAnsiTheme="minorHAnsi" w:cstheme="minorHAnsi"/>
                <w:b/>
                <w:bCs/>
              </w:rPr>
            </w:pPr>
            <w:r>
              <w:rPr>
                <w:b/>
                <w:bCs/>
              </w:rPr>
              <w:t>4.25</w:t>
            </w:r>
          </w:p>
        </w:tc>
        <w:tc>
          <w:tcPr>
            <w:tcW w:w="189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A0EA40D" w14:textId="27E7B829" w:rsidR="004868AB" w:rsidRDefault="004868AB" w:rsidP="004868AB">
            <w:pPr>
              <w:rPr>
                <w:rFonts w:asciiTheme="minorHAnsi" w:hAnsiTheme="minorHAnsi" w:cstheme="minorHAnsi"/>
                <w:b/>
                <w:bCs/>
              </w:rPr>
            </w:pPr>
            <w:r>
              <w:rPr>
                <w:b/>
                <w:bCs/>
              </w:rPr>
              <w:t>129</w:t>
            </w:r>
          </w:p>
        </w:tc>
        <w:tc>
          <w:tcPr>
            <w:tcW w:w="189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EB851CD" w14:textId="6EBC47CF" w:rsidR="004868AB" w:rsidRDefault="004868AB" w:rsidP="004868AB">
            <w:pPr>
              <w:rPr>
                <w:rFonts w:asciiTheme="minorHAnsi" w:hAnsiTheme="minorHAnsi" w:cstheme="minorHAnsi"/>
                <w:b/>
                <w:bCs/>
              </w:rPr>
            </w:pPr>
            <w:r>
              <w:rPr>
                <w:b/>
                <w:bCs/>
              </w:rPr>
              <w:t>97.0</w:t>
            </w:r>
            <w:r w:rsidRPr="001A7DA9">
              <w:rPr>
                <w:b/>
                <w:bCs/>
              </w:rPr>
              <w:t>%</w:t>
            </w:r>
          </w:p>
        </w:tc>
      </w:tr>
    </w:tbl>
    <w:p w14:paraId="082DE679" w14:textId="77777777" w:rsidR="00B97267" w:rsidRDefault="00B97267" w:rsidP="00B97267">
      <w:pPr>
        <w:rPr>
          <w:rFonts w:asciiTheme="minorHAnsi" w:hAnsiTheme="minorHAnsi" w:cstheme="minorHAnsi"/>
          <w:b/>
          <w:bCs/>
          <w:u w:val="single"/>
        </w:rPr>
      </w:pPr>
    </w:p>
    <w:p w14:paraId="63EF5891" w14:textId="77777777" w:rsidR="00B97267" w:rsidRDefault="00B97267" w:rsidP="00B97267">
      <w:pPr>
        <w:rPr>
          <w:rFonts w:asciiTheme="minorHAnsi" w:hAnsiTheme="minorHAnsi" w:cstheme="minorHAnsi"/>
          <w:b/>
          <w:bCs/>
          <w:u w:val="single"/>
        </w:rPr>
      </w:pPr>
    </w:p>
    <w:p w14:paraId="6E2197E1" w14:textId="77777777" w:rsidR="00B97267" w:rsidRDefault="00B97267" w:rsidP="00B97267">
      <w:pPr>
        <w:rPr>
          <w:rFonts w:asciiTheme="minorHAnsi" w:hAnsiTheme="minorHAnsi" w:cstheme="minorHAnsi"/>
          <w:b/>
          <w:bCs/>
        </w:rPr>
      </w:pPr>
      <w:r>
        <w:rPr>
          <w:rFonts w:asciiTheme="minorHAnsi" w:hAnsiTheme="minorHAnsi" w:cstheme="minorHAnsi"/>
          <w:b/>
          <w:bCs/>
        </w:rPr>
        <w:t>Gender</w:t>
      </w:r>
    </w:p>
    <w:p w14:paraId="518EB2CD" w14:textId="7B1F06E1" w:rsidR="00B97267" w:rsidRDefault="00B97267" w:rsidP="00B97267">
      <w:r>
        <w:t>As depicted in Table</w:t>
      </w:r>
      <w:r w:rsidR="004475C5">
        <w:t xml:space="preserve"> </w:t>
      </w:r>
      <w:r w:rsidR="004868AB">
        <w:t>11</w:t>
      </w:r>
      <w:r>
        <w:t xml:space="preserve"> below, females and males met the 85% threshold of acceptability for percentage of alumni who met the threshold satisfaction score of 3.00 – 96.4% of scores from female alumna met the threshold (N=83) and 100.0% of scores obtained from male alumnus met the threshold (N=48).  With a sample size less than ten, only 50.0% of the scores from alumni with an unspecified gender met the threshold satisfaction score; this percentage does not meet the threshold of acceptability (85%).</w:t>
      </w:r>
    </w:p>
    <w:p w14:paraId="6A6E3EC8" w14:textId="1334AE8E" w:rsidR="00B97267" w:rsidRPr="00A76B2C" w:rsidRDefault="00B97267" w:rsidP="00B97267">
      <w:r>
        <w:t xml:space="preserve">As shown in Table </w:t>
      </w:r>
      <w:r w:rsidR="004868AB">
        <w:t>11</w:t>
      </w:r>
      <w:r>
        <w:t xml:space="preserve">, the average satisfaction score met the target score of 4.00 for females and males (4.35 and 4.13, respectively). The satisfaction score of alumni with </w:t>
      </w:r>
      <w:r w:rsidR="005A2DFF">
        <w:t xml:space="preserve">an </w:t>
      </w:r>
      <w:r>
        <w:t xml:space="preserve">unspecified gender met the threshold score of acceptability (3.00) with an average score of 3.00.  </w:t>
      </w:r>
    </w:p>
    <w:p w14:paraId="540C28E3" w14:textId="77777777" w:rsidR="00B97267" w:rsidRDefault="00B97267" w:rsidP="00B97267">
      <w:pPr>
        <w:rPr>
          <w:rFonts w:asciiTheme="minorHAnsi" w:hAnsiTheme="minorHAnsi" w:cstheme="minorHAnsi"/>
        </w:rPr>
      </w:pPr>
    </w:p>
    <w:p w14:paraId="432E8194" w14:textId="1931B1B4" w:rsidR="00B97267" w:rsidRDefault="00B97267" w:rsidP="00B97267">
      <w:pPr>
        <w:rPr>
          <w:rFonts w:asciiTheme="minorHAnsi" w:hAnsiTheme="minorHAnsi" w:cstheme="minorHAnsi"/>
          <w:sz w:val="20"/>
          <w:szCs w:val="20"/>
        </w:rPr>
      </w:pPr>
      <w:r>
        <w:rPr>
          <w:rFonts w:asciiTheme="minorHAnsi" w:hAnsiTheme="minorHAnsi" w:cstheme="minorHAnsi"/>
          <w:sz w:val="20"/>
          <w:szCs w:val="20"/>
        </w:rPr>
        <w:t>Table 11. Professional Readiness by Gender</w:t>
      </w:r>
    </w:p>
    <w:tbl>
      <w:tblPr>
        <w:tblStyle w:val="TableGrid"/>
        <w:tblW w:w="9336" w:type="dxa"/>
        <w:tblInd w:w="0" w:type="dxa"/>
        <w:tblLook w:val="04A0" w:firstRow="1" w:lastRow="0" w:firstColumn="1" w:lastColumn="0" w:noHBand="0" w:noVBand="1"/>
      </w:tblPr>
      <w:tblGrid>
        <w:gridCol w:w="1936"/>
        <w:gridCol w:w="1926"/>
        <w:gridCol w:w="1680"/>
        <w:gridCol w:w="1897"/>
        <w:gridCol w:w="1897"/>
      </w:tblGrid>
      <w:tr w:rsidR="004868AB" w14:paraId="43509553" w14:textId="77777777" w:rsidTr="00841B33">
        <w:tc>
          <w:tcPr>
            <w:tcW w:w="1936" w:type="dxa"/>
            <w:shd w:val="clear" w:color="auto" w:fill="0070C0"/>
            <w:vAlign w:val="center"/>
          </w:tcPr>
          <w:p w14:paraId="6A2DF4F0" w14:textId="77777777" w:rsidR="004868AB" w:rsidRDefault="004868AB" w:rsidP="004868AB">
            <w:pPr>
              <w:rPr>
                <w:rFonts w:asciiTheme="minorHAnsi" w:hAnsiTheme="minorHAnsi" w:cstheme="minorHAnsi"/>
                <w:b/>
                <w:bCs/>
              </w:rPr>
            </w:pPr>
          </w:p>
        </w:tc>
        <w:tc>
          <w:tcPr>
            <w:tcW w:w="1926" w:type="dxa"/>
            <w:shd w:val="clear" w:color="auto" w:fill="0070C0"/>
            <w:vAlign w:val="center"/>
            <w:hideMark/>
          </w:tcPr>
          <w:p w14:paraId="001A83CB" w14:textId="7D4B7C87" w:rsidR="004868AB" w:rsidRDefault="004868AB" w:rsidP="004868AB">
            <w:pPr>
              <w:rPr>
                <w:rFonts w:asciiTheme="minorHAnsi" w:hAnsiTheme="minorHAnsi" w:cstheme="minorHAnsi"/>
                <w:b/>
                <w:bCs/>
              </w:rPr>
            </w:pPr>
            <w:r w:rsidRPr="001A7DA9">
              <w:rPr>
                <w:b/>
                <w:bCs/>
                <w:color w:val="FFFFFF" w:themeColor="background1"/>
              </w:rPr>
              <w:t>Total number of artifacts assessed (N)</w:t>
            </w:r>
          </w:p>
        </w:tc>
        <w:tc>
          <w:tcPr>
            <w:tcW w:w="1680" w:type="dxa"/>
            <w:shd w:val="clear" w:color="auto" w:fill="0070C0"/>
            <w:vAlign w:val="center"/>
            <w:hideMark/>
          </w:tcPr>
          <w:p w14:paraId="143EA5BE" w14:textId="03705100" w:rsidR="004868AB" w:rsidRDefault="004868AB" w:rsidP="004868AB">
            <w:pPr>
              <w:rPr>
                <w:rFonts w:asciiTheme="minorHAnsi" w:hAnsiTheme="minorHAnsi" w:cstheme="minorHAnsi"/>
                <w:b/>
                <w:bCs/>
              </w:rPr>
            </w:pPr>
            <w:r>
              <w:rPr>
                <w:b/>
                <w:bCs/>
                <w:color w:val="FFFFFF" w:themeColor="background1"/>
              </w:rPr>
              <w:t>Average Score</w:t>
            </w:r>
          </w:p>
        </w:tc>
        <w:tc>
          <w:tcPr>
            <w:tcW w:w="1897" w:type="dxa"/>
            <w:shd w:val="clear" w:color="auto" w:fill="0070C0"/>
            <w:vAlign w:val="center"/>
            <w:hideMark/>
          </w:tcPr>
          <w:p w14:paraId="426916D5" w14:textId="5F141C73" w:rsidR="004868AB" w:rsidRDefault="004868AB" w:rsidP="004868AB">
            <w:pPr>
              <w:rPr>
                <w:rFonts w:asciiTheme="minorHAnsi" w:hAnsiTheme="minorHAnsi" w:cstheme="minorHAnsi"/>
                <w:b/>
                <w:bCs/>
              </w:rPr>
            </w:pPr>
            <w:r w:rsidRPr="001A7DA9">
              <w:rPr>
                <w:b/>
                <w:bCs/>
                <w:color w:val="FFFFFF" w:themeColor="background1"/>
              </w:rPr>
              <w:t>Number that met t</w:t>
            </w:r>
            <w:r>
              <w:rPr>
                <w:b/>
                <w:bCs/>
                <w:color w:val="FFFFFF" w:themeColor="background1"/>
              </w:rPr>
              <w:t>hreshold</w:t>
            </w:r>
            <w:r w:rsidRPr="001A7DA9">
              <w:rPr>
                <w:b/>
                <w:bCs/>
                <w:color w:val="FFFFFF" w:themeColor="background1"/>
              </w:rPr>
              <w:t xml:space="preserve"> (n)</w:t>
            </w:r>
          </w:p>
        </w:tc>
        <w:tc>
          <w:tcPr>
            <w:tcW w:w="1897" w:type="dxa"/>
            <w:shd w:val="clear" w:color="auto" w:fill="0070C0"/>
            <w:vAlign w:val="center"/>
            <w:hideMark/>
          </w:tcPr>
          <w:p w14:paraId="549DC30C" w14:textId="4FD13A21" w:rsidR="004868AB" w:rsidRDefault="004868AB" w:rsidP="004868AB">
            <w:pPr>
              <w:rPr>
                <w:rFonts w:asciiTheme="minorHAnsi" w:hAnsiTheme="minorHAnsi" w:cstheme="minorHAnsi"/>
                <w:b/>
                <w:bCs/>
              </w:rPr>
            </w:pPr>
            <w:r w:rsidRPr="001A7DA9">
              <w:rPr>
                <w:b/>
                <w:bCs/>
                <w:color w:val="FFFFFF" w:themeColor="background1"/>
              </w:rPr>
              <w:t>Percent that met t</w:t>
            </w:r>
            <w:r>
              <w:rPr>
                <w:b/>
                <w:bCs/>
                <w:color w:val="FFFFFF" w:themeColor="background1"/>
              </w:rPr>
              <w:t>hreshold</w:t>
            </w:r>
            <w:r w:rsidRPr="001A7DA9">
              <w:rPr>
                <w:b/>
                <w:bCs/>
                <w:color w:val="FFFFFF" w:themeColor="background1"/>
              </w:rPr>
              <w:t xml:space="preserve"> (%)</w:t>
            </w:r>
          </w:p>
        </w:tc>
      </w:tr>
      <w:tr w:rsidR="004868AB" w14:paraId="240163F7" w14:textId="77777777" w:rsidTr="00841B33">
        <w:tc>
          <w:tcPr>
            <w:tcW w:w="1936" w:type="dxa"/>
            <w:shd w:val="clear" w:color="auto" w:fill="DEEAF6" w:themeFill="accent5" w:themeFillTint="33"/>
            <w:hideMark/>
          </w:tcPr>
          <w:p w14:paraId="057D758F" w14:textId="0008A6BB" w:rsidR="004868AB" w:rsidRDefault="004868AB" w:rsidP="004868AB">
            <w:pPr>
              <w:rPr>
                <w:rFonts w:asciiTheme="minorHAnsi" w:hAnsiTheme="minorHAnsi" w:cstheme="minorHAnsi"/>
                <w:b/>
                <w:bCs/>
              </w:rPr>
            </w:pPr>
            <w:r>
              <w:rPr>
                <w:b/>
                <w:bCs/>
              </w:rPr>
              <w:t>Overall</w:t>
            </w:r>
          </w:p>
        </w:tc>
        <w:tc>
          <w:tcPr>
            <w:tcW w:w="1926" w:type="dxa"/>
            <w:shd w:val="clear" w:color="auto" w:fill="DEEAF6" w:themeFill="accent5" w:themeFillTint="33"/>
            <w:vAlign w:val="center"/>
            <w:hideMark/>
          </w:tcPr>
          <w:p w14:paraId="3913B1B6" w14:textId="492EA7E0" w:rsidR="004868AB" w:rsidRDefault="004868AB" w:rsidP="004868AB">
            <w:pPr>
              <w:rPr>
                <w:rFonts w:asciiTheme="minorHAnsi" w:hAnsiTheme="minorHAnsi" w:cstheme="minorHAnsi"/>
                <w:b/>
                <w:bCs/>
              </w:rPr>
            </w:pPr>
            <w:r>
              <w:rPr>
                <w:b/>
                <w:bCs/>
              </w:rPr>
              <w:t>133</w:t>
            </w:r>
          </w:p>
        </w:tc>
        <w:tc>
          <w:tcPr>
            <w:tcW w:w="1680" w:type="dxa"/>
            <w:shd w:val="clear" w:color="auto" w:fill="DEEAF6" w:themeFill="accent5" w:themeFillTint="33"/>
            <w:vAlign w:val="center"/>
            <w:hideMark/>
          </w:tcPr>
          <w:p w14:paraId="439566E3" w14:textId="604F9BAD" w:rsidR="004868AB" w:rsidRDefault="004868AB" w:rsidP="004868AB">
            <w:pPr>
              <w:rPr>
                <w:rFonts w:asciiTheme="minorHAnsi" w:hAnsiTheme="minorHAnsi" w:cstheme="minorHAnsi"/>
                <w:b/>
                <w:bCs/>
              </w:rPr>
            </w:pPr>
            <w:r>
              <w:rPr>
                <w:b/>
                <w:bCs/>
              </w:rPr>
              <w:t>4.25</w:t>
            </w:r>
          </w:p>
        </w:tc>
        <w:tc>
          <w:tcPr>
            <w:tcW w:w="1897" w:type="dxa"/>
            <w:shd w:val="clear" w:color="auto" w:fill="DEEAF6" w:themeFill="accent5" w:themeFillTint="33"/>
            <w:vAlign w:val="center"/>
            <w:hideMark/>
          </w:tcPr>
          <w:p w14:paraId="5598EF26" w14:textId="42E42EDC" w:rsidR="004868AB" w:rsidRDefault="004868AB" w:rsidP="004868AB">
            <w:pPr>
              <w:rPr>
                <w:rFonts w:asciiTheme="minorHAnsi" w:hAnsiTheme="minorHAnsi" w:cstheme="minorHAnsi"/>
                <w:b/>
                <w:bCs/>
              </w:rPr>
            </w:pPr>
            <w:r>
              <w:rPr>
                <w:b/>
                <w:bCs/>
              </w:rPr>
              <w:t>129</w:t>
            </w:r>
          </w:p>
        </w:tc>
        <w:tc>
          <w:tcPr>
            <w:tcW w:w="1897" w:type="dxa"/>
            <w:shd w:val="clear" w:color="auto" w:fill="DEEAF6" w:themeFill="accent5" w:themeFillTint="33"/>
            <w:vAlign w:val="center"/>
            <w:hideMark/>
          </w:tcPr>
          <w:p w14:paraId="671B7917" w14:textId="14383DEC" w:rsidR="004868AB" w:rsidRDefault="004868AB" w:rsidP="004868AB">
            <w:pPr>
              <w:rPr>
                <w:rFonts w:asciiTheme="minorHAnsi" w:hAnsiTheme="minorHAnsi" w:cstheme="minorHAnsi"/>
                <w:b/>
                <w:bCs/>
              </w:rPr>
            </w:pPr>
            <w:r>
              <w:rPr>
                <w:b/>
                <w:bCs/>
              </w:rPr>
              <w:t>97.0</w:t>
            </w:r>
            <w:r w:rsidRPr="001A7DA9">
              <w:rPr>
                <w:b/>
                <w:bCs/>
              </w:rPr>
              <w:t>%</w:t>
            </w:r>
          </w:p>
        </w:tc>
      </w:tr>
      <w:tr w:rsidR="004868AB" w14:paraId="01814DF3" w14:textId="77777777" w:rsidTr="00841B33">
        <w:tc>
          <w:tcPr>
            <w:tcW w:w="1936" w:type="dxa"/>
            <w:hideMark/>
          </w:tcPr>
          <w:p w14:paraId="6464B0D4" w14:textId="0616DD3C" w:rsidR="004868AB" w:rsidRDefault="004868AB" w:rsidP="004868AB">
            <w:pPr>
              <w:rPr>
                <w:rFonts w:asciiTheme="minorHAnsi" w:hAnsiTheme="minorHAnsi" w:cstheme="minorHAnsi"/>
              </w:rPr>
            </w:pPr>
            <w:r>
              <w:t>Female</w:t>
            </w:r>
          </w:p>
        </w:tc>
        <w:tc>
          <w:tcPr>
            <w:tcW w:w="1926" w:type="dxa"/>
            <w:vAlign w:val="center"/>
            <w:hideMark/>
          </w:tcPr>
          <w:p w14:paraId="05E09467" w14:textId="340DDB9D" w:rsidR="004868AB" w:rsidRDefault="004868AB" w:rsidP="004868AB">
            <w:pPr>
              <w:rPr>
                <w:rFonts w:asciiTheme="minorHAnsi" w:hAnsiTheme="minorHAnsi" w:cstheme="minorHAnsi"/>
              </w:rPr>
            </w:pPr>
            <w:r>
              <w:t>83</w:t>
            </w:r>
          </w:p>
        </w:tc>
        <w:tc>
          <w:tcPr>
            <w:tcW w:w="1680" w:type="dxa"/>
            <w:vAlign w:val="center"/>
            <w:hideMark/>
          </w:tcPr>
          <w:p w14:paraId="13A9EFAA" w14:textId="5C439566" w:rsidR="004868AB" w:rsidRDefault="004868AB" w:rsidP="004868AB">
            <w:pPr>
              <w:rPr>
                <w:rFonts w:asciiTheme="minorHAnsi" w:hAnsiTheme="minorHAnsi" w:cstheme="minorHAnsi"/>
              </w:rPr>
            </w:pPr>
            <w:r>
              <w:t>4.35</w:t>
            </w:r>
          </w:p>
        </w:tc>
        <w:tc>
          <w:tcPr>
            <w:tcW w:w="1897" w:type="dxa"/>
            <w:vAlign w:val="center"/>
            <w:hideMark/>
          </w:tcPr>
          <w:p w14:paraId="795C01BB" w14:textId="251C7BFE" w:rsidR="004868AB" w:rsidRDefault="004868AB" w:rsidP="004868AB">
            <w:pPr>
              <w:rPr>
                <w:rFonts w:asciiTheme="minorHAnsi" w:hAnsiTheme="minorHAnsi" w:cstheme="minorHAnsi"/>
              </w:rPr>
            </w:pPr>
            <w:r>
              <w:t>80</w:t>
            </w:r>
          </w:p>
        </w:tc>
        <w:tc>
          <w:tcPr>
            <w:tcW w:w="1897" w:type="dxa"/>
            <w:vAlign w:val="center"/>
            <w:hideMark/>
          </w:tcPr>
          <w:p w14:paraId="59BB4CE2" w14:textId="75B7D5E9" w:rsidR="004868AB" w:rsidRDefault="004868AB" w:rsidP="004868AB">
            <w:pPr>
              <w:rPr>
                <w:rFonts w:asciiTheme="minorHAnsi" w:hAnsiTheme="minorHAnsi" w:cstheme="minorHAnsi"/>
              </w:rPr>
            </w:pPr>
            <w:r>
              <w:t>96.4%</w:t>
            </w:r>
          </w:p>
        </w:tc>
      </w:tr>
      <w:tr w:rsidR="004868AB" w14:paraId="0FFCED73" w14:textId="77777777" w:rsidTr="00841B33">
        <w:tc>
          <w:tcPr>
            <w:tcW w:w="1936" w:type="dxa"/>
            <w:hideMark/>
          </w:tcPr>
          <w:p w14:paraId="58982091" w14:textId="259E5B8C" w:rsidR="004868AB" w:rsidRDefault="004868AB" w:rsidP="004868AB">
            <w:pPr>
              <w:rPr>
                <w:rFonts w:asciiTheme="minorHAnsi" w:hAnsiTheme="minorHAnsi" w:cstheme="minorHAnsi"/>
              </w:rPr>
            </w:pPr>
            <w:r>
              <w:t>Male</w:t>
            </w:r>
          </w:p>
        </w:tc>
        <w:tc>
          <w:tcPr>
            <w:tcW w:w="1926" w:type="dxa"/>
            <w:vAlign w:val="center"/>
            <w:hideMark/>
          </w:tcPr>
          <w:p w14:paraId="5F264AD8" w14:textId="526E4735" w:rsidR="004868AB" w:rsidRDefault="004868AB" w:rsidP="004868AB">
            <w:pPr>
              <w:rPr>
                <w:rFonts w:asciiTheme="minorHAnsi" w:hAnsiTheme="minorHAnsi" w:cstheme="minorHAnsi"/>
              </w:rPr>
            </w:pPr>
            <w:r>
              <w:t>48</w:t>
            </w:r>
          </w:p>
        </w:tc>
        <w:tc>
          <w:tcPr>
            <w:tcW w:w="1680" w:type="dxa"/>
            <w:vAlign w:val="center"/>
            <w:hideMark/>
          </w:tcPr>
          <w:p w14:paraId="5B12228C" w14:textId="26E8A40D" w:rsidR="004868AB" w:rsidRDefault="004868AB" w:rsidP="004868AB">
            <w:pPr>
              <w:rPr>
                <w:rFonts w:asciiTheme="minorHAnsi" w:hAnsiTheme="minorHAnsi" w:cstheme="minorHAnsi"/>
              </w:rPr>
            </w:pPr>
            <w:r>
              <w:t>4.13</w:t>
            </w:r>
          </w:p>
        </w:tc>
        <w:tc>
          <w:tcPr>
            <w:tcW w:w="1897" w:type="dxa"/>
            <w:vAlign w:val="center"/>
            <w:hideMark/>
          </w:tcPr>
          <w:p w14:paraId="61C44C25" w14:textId="4A67D2EB" w:rsidR="004868AB" w:rsidRDefault="004868AB" w:rsidP="004868AB">
            <w:pPr>
              <w:rPr>
                <w:rFonts w:asciiTheme="minorHAnsi" w:hAnsiTheme="minorHAnsi" w:cstheme="minorHAnsi"/>
              </w:rPr>
            </w:pPr>
            <w:r>
              <w:t>48</w:t>
            </w:r>
          </w:p>
        </w:tc>
        <w:tc>
          <w:tcPr>
            <w:tcW w:w="1897" w:type="dxa"/>
            <w:vAlign w:val="center"/>
            <w:hideMark/>
          </w:tcPr>
          <w:p w14:paraId="42AA07E0" w14:textId="5C124A22" w:rsidR="004868AB" w:rsidRDefault="004868AB" w:rsidP="004868AB">
            <w:pPr>
              <w:rPr>
                <w:rFonts w:asciiTheme="minorHAnsi" w:hAnsiTheme="minorHAnsi" w:cstheme="minorHAnsi"/>
              </w:rPr>
            </w:pPr>
            <w:r>
              <w:t>100.0%</w:t>
            </w:r>
          </w:p>
        </w:tc>
      </w:tr>
      <w:tr w:rsidR="004868AB" w14:paraId="41AAF19F" w14:textId="77777777" w:rsidTr="00841B33">
        <w:tc>
          <w:tcPr>
            <w:tcW w:w="1936" w:type="dxa"/>
            <w:hideMark/>
          </w:tcPr>
          <w:p w14:paraId="752E1CC8" w14:textId="202EF7AD" w:rsidR="004868AB" w:rsidRDefault="004868AB" w:rsidP="004868AB">
            <w:pPr>
              <w:rPr>
                <w:rFonts w:asciiTheme="minorHAnsi" w:hAnsiTheme="minorHAnsi" w:cstheme="minorHAnsi"/>
              </w:rPr>
            </w:pPr>
            <w:r>
              <w:t>Not Specified</w:t>
            </w:r>
          </w:p>
        </w:tc>
        <w:tc>
          <w:tcPr>
            <w:tcW w:w="1926" w:type="dxa"/>
            <w:vAlign w:val="center"/>
            <w:hideMark/>
          </w:tcPr>
          <w:p w14:paraId="051313DB" w14:textId="6FD6FCE8" w:rsidR="004868AB" w:rsidRDefault="004868AB" w:rsidP="004868AB">
            <w:pPr>
              <w:rPr>
                <w:rFonts w:asciiTheme="minorHAnsi" w:hAnsiTheme="minorHAnsi" w:cstheme="minorHAnsi"/>
              </w:rPr>
            </w:pPr>
            <w:r>
              <w:t>*</w:t>
            </w:r>
          </w:p>
        </w:tc>
        <w:tc>
          <w:tcPr>
            <w:tcW w:w="1680" w:type="dxa"/>
            <w:vAlign w:val="center"/>
            <w:hideMark/>
          </w:tcPr>
          <w:p w14:paraId="47ED5AF3" w14:textId="1B391B86" w:rsidR="004868AB" w:rsidRDefault="004868AB" w:rsidP="004868AB">
            <w:pPr>
              <w:rPr>
                <w:rFonts w:asciiTheme="minorHAnsi" w:hAnsiTheme="minorHAnsi" w:cstheme="minorHAnsi"/>
              </w:rPr>
            </w:pPr>
            <w:r>
              <w:t>3.00</w:t>
            </w:r>
          </w:p>
        </w:tc>
        <w:tc>
          <w:tcPr>
            <w:tcW w:w="1897" w:type="dxa"/>
            <w:vAlign w:val="center"/>
            <w:hideMark/>
          </w:tcPr>
          <w:p w14:paraId="77C7046D" w14:textId="05561E55" w:rsidR="004868AB" w:rsidRDefault="004868AB" w:rsidP="004868AB">
            <w:pPr>
              <w:rPr>
                <w:rFonts w:asciiTheme="minorHAnsi" w:hAnsiTheme="minorHAnsi" w:cstheme="minorHAnsi"/>
              </w:rPr>
            </w:pPr>
            <w:r>
              <w:t>*</w:t>
            </w:r>
          </w:p>
        </w:tc>
        <w:tc>
          <w:tcPr>
            <w:tcW w:w="1897" w:type="dxa"/>
            <w:vAlign w:val="center"/>
            <w:hideMark/>
          </w:tcPr>
          <w:p w14:paraId="2901B5DF" w14:textId="5F18059C" w:rsidR="004868AB" w:rsidRDefault="004868AB" w:rsidP="004868AB">
            <w:pPr>
              <w:rPr>
                <w:rFonts w:asciiTheme="minorHAnsi" w:hAnsiTheme="minorHAnsi" w:cstheme="minorHAnsi"/>
              </w:rPr>
            </w:pPr>
            <w:r w:rsidRPr="00A76B2C">
              <w:rPr>
                <w:color w:val="FF0000"/>
              </w:rPr>
              <w:t>50.0%</w:t>
            </w:r>
          </w:p>
        </w:tc>
      </w:tr>
    </w:tbl>
    <w:p w14:paraId="560430C9" w14:textId="77777777" w:rsidR="00B97267" w:rsidRDefault="00B97267" w:rsidP="00B97267">
      <w:pPr>
        <w:rPr>
          <w:rFonts w:asciiTheme="minorHAnsi" w:hAnsiTheme="minorHAnsi" w:cstheme="minorHAnsi"/>
          <w:sz w:val="20"/>
          <w:szCs w:val="20"/>
        </w:rPr>
      </w:pPr>
      <w:r>
        <w:rPr>
          <w:rFonts w:asciiTheme="minorHAnsi" w:hAnsiTheme="minorHAnsi" w:cstheme="minorHAnsi"/>
          <w:sz w:val="20"/>
          <w:szCs w:val="20"/>
        </w:rPr>
        <w:t>* Sample size is less than ten alumni</w:t>
      </w:r>
    </w:p>
    <w:p w14:paraId="79D0688E" w14:textId="77777777" w:rsidR="00B97267" w:rsidRDefault="00B97267" w:rsidP="00B97267">
      <w:pPr>
        <w:rPr>
          <w:rFonts w:asciiTheme="minorHAnsi" w:hAnsiTheme="minorHAnsi" w:cstheme="minorHAnsi"/>
        </w:rPr>
      </w:pPr>
    </w:p>
    <w:p w14:paraId="4B48121C" w14:textId="77777777" w:rsidR="00B97267" w:rsidRDefault="00B97267" w:rsidP="00B97267">
      <w:pPr>
        <w:rPr>
          <w:rFonts w:asciiTheme="minorHAnsi" w:hAnsiTheme="minorHAnsi" w:cstheme="minorHAnsi"/>
          <w:b/>
          <w:bCs/>
        </w:rPr>
      </w:pPr>
      <w:r>
        <w:rPr>
          <w:rFonts w:asciiTheme="minorHAnsi" w:hAnsiTheme="minorHAnsi" w:cstheme="minorHAnsi"/>
          <w:b/>
          <w:bCs/>
        </w:rPr>
        <w:t>Race/Ethnicity</w:t>
      </w:r>
    </w:p>
    <w:p w14:paraId="0834981F" w14:textId="6B72619D" w:rsidR="004868AB" w:rsidRDefault="004868AB" w:rsidP="004868AB">
      <w:r w:rsidRPr="00495845">
        <w:t xml:space="preserve">As depicted in Table </w:t>
      </w:r>
      <w:r>
        <w:t>12</w:t>
      </w:r>
      <w:r w:rsidRPr="00495845">
        <w:t xml:space="preserve"> below, all races met the 85% threshold of acceptability for percentage of alumni who met the threshold satisfaction score of 3.00 – 100.0% of scores from Asian alumni met the threshold (N &lt; 10), 93.3% of scores obtained from Black alumni met the threshold (N=15), 100.0% of the scores from Hispanic alumni met the threshold (N &lt; 10), 100.0% of the scores from alumni who did not specify their gender met the threshold (N &lt; 10), 100.0% of the scores from alumni who identify as two or more races met the threshold (N &lt; 10), and 97.0% of the scores from White alumni met the threshold (N=101). </w:t>
      </w:r>
    </w:p>
    <w:p w14:paraId="1E17B182" w14:textId="77777777" w:rsidR="004868AB" w:rsidRPr="00495845" w:rsidRDefault="004868AB" w:rsidP="004868AB"/>
    <w:p w14:paraId="5933E49C" w14:textId="7057D1B5" w:rsidR="00B97267" w:rsidRDefault="004868AB" w:rsidP="004868AB">
      <w:r w:rsidRPr="00495845">
        <w:t xml:space="preserve">As shown in Table </w:t>
      </w:r>
      <w:r>
        <w:t>12</w:t>
      </w:r>
      <w:r w:rsidRPr="00495845">
        <w:t>, the average satisfaction score met the target score of 4.00 for Asian, Black, Hispanic, Two or More, and White alumni (4.50, 4.33, 4.25, 4.50, and 4.24, respectively). Alumni who did not specify race had a satisfaction score of 3.67; this meets the threshold score of acceptability (3.00).</w:t>
      </w:r>
    </w:p>
    <w:p w14:paraId="74150336" w14:textId="77777777" w:rsidR="004475C5" w:rsidRDefault="004475C5" w:rsidP="004868AB">
      <w:pPr>
        <w:rPr>
          <w:rFonts w:asciiTheme="minorHAnsi" w:hAnsiTheme="minorHAnsi" w:cstheme="minorHAnsi"/>
          <w:sz w:val="20"/>
          <w:szCs w:val="20"/>
        </w:rPr>
      </w:pPr>
    </w:p>
    <w:p w14:paraId="36D62D75" w14:textId="648577A9" w:rsidR="00B97267" w:rsidRDefault="00B97267" w:rsidP="00B97267">
      <w:pPr>
        <w:rPr>
          <w:rFonts w:asciiTheme="minorHAnsi" w:hAnsiTheme="minorHAnsi" w:cstheme="minorHAnsi"/>
          <w:sz w:val="20"/>
          <w:szCs w:val="20"/>
        </w:rPr>
      </w:pPr>
      <w:r>
        <w:rPr>
          <w:rFonts w:asciiTheme="minorHAnsi" w:hAnsiTheme="minorHAnsi" w:cstheme="minorHAnsi"/>
          <w:sz w:val="20"/>
          <w:szCs w:val="20"/>
        </w:rPr>
        <w:t>Table 12. Professional Readiness by Race/Ethnicity</w:t>
      </w:r>
    </w:p>
    <w:tbl>
      <w:tblPr>
        <w:tblStyle w:val="TableGrid"/>
        <w:tblW w:w="9336" w:type="dxa"/>
        <w:tblInd w:w="0" w:type="dxa"/>
        <w:tblLook w:val="04A0" w:firstRow="1" w:lastRow="0" w:firstColumn="1" w:lastColumn="0" w:noHBand="0" w:noVBand="1"/>
      </w:tblPr>
      <w:tblGrid>
        <w:gridCol w:w="1936"/>
        <w:gridCol w:w="1926"/>
        <w:gridCol w:w="1680"/>
        <w:gridCol w:w="1897"/>
        <w:gridCol w:w="1897"/>
      </w:tblGrid>
      <w:tr w:rsidR="004868AB" w14:paraId="710DE2D4" w14:textId="77777777" w:rsidTr="00841B33">
        <w:tc>
          <w:tcPr>
            <w:tcW w:w="1936" w:type="dxa"/>
            <w:shd w:val="clear" w:color="auto" w:fill="0070C0"/>
            <w:vAlign w:val="center"/>
          </w:tcPr>
          <w:p w14:paraId="519AB3D9" w14:textId="77777777" w:rsidR="004868AB" w:rsidRDefault="004868AB" w:rsidP="004868AB">
            <w:pPr>
              <w:rPr>
                <w:rFonts w:asciiTheme="minorHAnsi" w:hAnsiTheme="minorHAnsi" w:cstheme="minorHAnsi"/>
                <w:b/>
                <w:bCs/>
              </w:rPr>
            </w:pPr>
          </w:p>
        </w:tc>
        <w:tc>
          <w:tcPr>
            <w:tcW w:w="1926" w:type="dxa"/>
            <w:shd w:val="clear" w:color="auto" w:fill="0070C0"/>
            <w:vAlign w:val="center"/>
            <w:hideMark/>
          </w:tcPr>
          <w:p w14:paraId="36F27D93" w14:textId="40937F78" w:rsidR="004868AB" w:rsidRDefault="004868AB" w:rsidP="004868AB">
            <w:pPr>
              <w:rPr>
                <w:rFonts w:asciiTheme="minorHAnsi" w:hAnsiTheme="minorHAnsi" w:cstheme="minorHAnsi"/>
                <w:b/>
                <w:bCs/>
              </w:rPr>
            </w:pPr>
            <w:r w:rsidRPr="001A7DA9">
              <w:rPr>
                <w:b/>
                <w:bCs/>
                <w:color w:val="FFFFFF" w:themeColor="background1"/>
              </w:rPr>
              <w:t>Total number of artifacts assessed (N)</w:t>
            </w:r>
          </w:p>
        </w:tc>
        <w:tc>
          <w:tcPr>
            <w:tcW w:w="1680" w:type="dxa"/>
            <w:shd w:val="clear" w:color="auto" w:fill="0070C0"/>
            <w:vAlign w:val="center"/>
            <w:hideMark/>
          </w:tcPr>
          <w:p w14:paraId="0FC83FE8" w14:textId="5F952D9F" w:rsidR="004868AB" w:rsidRDefault="004868AB" w:rsidP="004868AB">
            <w:pPr>
              <w:rPr>
                <w:rFonts w:asciiTheme="minorHAnsi" w:hAnsiTheme="minorHAnsi" w:cstheme="minorHAnsi"/>
                <w:b/>
                <w:bCs/>
              </w:rPr>
            </w:pPr>
            <w:r>
              <w:rPr>
                <w:b/>
                <w:bCs/>
                <w:color w:val="FFFFFF" w:themeColor="background1"/>
              </w:rPr>
              <w:t>Average Score</w:t>
            </w:r>
          </w:p>
        </w:tc>
        <w:tc>
          <w:tcPr>
            <w:tcW w:w="1897" w:type="dxa"/>
            <w:shd w:val="clear" w:color="auto" w:fill="0070C0"/>
            <w:vAlign w:val="center"/>
            <w:hideMark/>
          </w:tcPr>
          <w:p w14:paraId="1048500C" w14:textId="2A0B18CB" w:rsidR="004868AB" w:rsidRDefault="004868AB" w:rsidP="004868AB">
            <w:pPr>
              <w:rPr>
                <w:rFonts w:asciiTheme="minorHAnsi" w:hAnsiTheme="minorHAnsi" w:cstheme="minorHAnsi"/>
                <w:b/>
                <w:bCs/>
              </w:rPr>
            </w:pPr>
            <w:r w:rsidRPr="001A7DA9">
              <w:rPr>
                <w:b/>
                <w:bCs/>
                <w:color w:val="FFFFFF" w:themeColor="background1"/>
              </w:rPr>
              <w:t>Number that met t</w:t>
            </w:r>
            <w:r>
              <w:rPr>
                <w:b/>
                <w:bCs/>
                <w:color w:val="FFFFFF" w:themeColor="background1"/>
              </w:rPr>
              <w:t>hreshold</w:t>
            </w:r>
            <w:r w:rsidRPr="001A7DA9">
              <w:rPr>
                <w:b/>
                <w:bCs/>
                <w:color w:val="FFFFFF" w:themeColor="background1"/>
              </w:rPr>
              <w:t xml:space="preserve"> (n)</w:t>
            </w:r>
          </w:p>
        </w:tc>
        <w:tc>
          <w:tcPr>
            <w:tcW w:w="1897" w:type="dxa"/>
            <w:shd w:val="clear" w:color="auto" w:fill="0070C0"/>
            <w:vAlign w:val="center"/>
            <w:hideMark/>
          </w:tcPr>
          <w:p w14:paraId="413388A4" w14:textId="7D70E43C" w:rsidR="004868AB" w:rsidRDefault="004868AB" w:rsidP="004868AB">
            <w:pPr>
              <w:rPr>
                <w:rFonts w:asciiTheme="minorHAnsi" w:hAnsiTheme="minorHAnsi" w:cstheme="minorHAnsi"/>
                <w:b/>
                <w:bCs/>
              </w:rPr>
            </w:pPr>
            <w:r w:rsidRPr="001A7DA9">
              <w:rPr>
                <w:b/>
                <w:bCs/>
                <w:color w:val="FFFFFF" w:themeColor="background1"/>
              </w:rPr>
              <w:t>Percent that met t</w:t>
            </w:r>
            <w:r>
              <w:rPr>
                <w:b/>
                <w:bCs/>
                <w:color w:val="FFFFFF" w:themeColor="background1"/>
              </w:rPr>
              <w:t>hreshold</w:t>
            </w:r>
            <w:r w:rsidRPr="001A7DA9">
              <w:rPr>
                <w:b/>
                <w:bCs/>
                <w:color w:val="FFFFFF" w:themeColor="background1"/>
              </w:rPr>
              <w:t xml:space="preserve"> (%)</w:t>
            </w:r>
          </w:p>
        </w:tc>
      </w:tr>
      <w:tr w:rsidR="004868AB" w14:paraId="2E4E02DD" w14:textId="77777777" w:rsidTr="00841B33">
        <w:tc>
          <w:tcPr>
            <w:tcW w:w="1936" w:type="dxa"/>
            <w:shd w:val="clear" w:color="auto" w:fill="DEEAF6" w:themeFill="accent5" w:themeFillTint="33"/>
            <w:hideMark/>
          </w:tcPr>
          <w:p w14:paraId="3CC3C465" w14:textId="283955CD" w:rsidR="004868AB" w:rsidRDefault="004868AB" w:rsidP="004868AB">
            <w:pPr>
              <w:rPr>
                <w:rFonts w:asciiTheme="minorHAnsi" w:hAnsiTheme="minorHAnsi" w:cstheme="minorHAnsi"/>
                <w:b/>
                <w:bCs/>
              </w:rPr>
            </w:pPr>
            <w:r>
              <w:rPr>
                <w:b/>
                <w:bCs/>
              </w:rPr>
              <w:t>Overall</w:t>
            </w:r>
          </w:p>
        </w:tc>
        <w:tc>
          <w:tcPr>
            <w:tcW w:w="1926" w:type="dxa"/>
            <w:shd w:val="clear" w:color="auto" w:fill="DEEAF6" w:themeFill="accent5" w:themeFillTint="33"/>
            <w:hideMark/>
          </w:tcPr>
          <w:p w14:paraId="3D522764" w14:textId="40F108B0" w:rsidR="004868AB" w:rsidRDefault="004868AB" w:rsidP="004868AB">
            <w:pPr>
              <w:rPr>
                <w:rFonts w:asciiTheme="minorHAnsi" w:hAnsiTheme="minorHAnsi" w:cstheme="minorHAnsi"/>
                <w:b/>
                <w:bCs/>
              </w:rPr>
            </w:pPr>
            <w:r>
              <w:rPr>
                <w:b/>
                <w:bCs/>
              </w:rPr>
              <w:t>133</w:t>
            </w:r>
          </w:p>
        </w:tc>
        <w:tc>
          <w:tcPr>
            <w:tcW w:w="1680" w:type="dxa"/>
            <w:shd w:val="clear" w:color="auto" w:fill="DEEAF6" w:themeFill="accent5" w:themeFillTint="33"/>
            <w:hideMark/>
          </w:tcPr>
          <w:p w14:paraId="13BDF2DC" w14:textId="34D38C46" w:rsidR="004868AB" w:rsidRDefault="004868AB" w:rsidP="004868AB">
            <w:pPr>
              <w:rPr>
                <w:rFonts w:asciiTheme="minorHAnsi" w:hAnsiTheme="minorHAnsi" w:cstheme="minorHAnsi"/>
                <w:b/>
                <w:bCs/>
              </w:rPr>
            </w:pPr>
            <w:r>
              <w:rPr>
                <w:b/>
                <w:bCs/>
              </w:rPr>
              <w:t>4.25</w:t>
            </w:r>
          </w:p>
        </w:tc>
        <w:tc>
          <w:tcPr>
            <w:tcW w:w="1897" w:type="dxa"/>
            <w:shd w:val="clear" w:color="auto" w:fill="DEEAF6" w:themeFill="accent5" w:themeFillTint="33"/>
            <w:hideMark/>
          </w:tcPr>
          <w:p w14:paraId="791A98FE" w14:textId="04D13CAD" w:rsidR="004868AB" w:rsidRDefault="004868AB" w:rsidP="004868AB">
            <w:pPr>
              <w:rPr>
                <w:rFonts w:asciiTheme="minorHAnsi" w:hAnsiTheme="minorHAnsi" w:cstheme="minorHAnsi"/>
                <w:b/>
                <w:bCs/>
              </w:rPr>
            </w:pPr>
            <w:r>
              <w:rPr>
                <w:b/>
                <w:bCs/>
              </w:rPr>
              <w:t>129</w:t>
            </w:r>
          </w:p>
        </w:tc>
        <w:tc>
          <w:tcPr>
            <w:tcW w:w="1897" w:type="dxa"/>
            <w:shd w:val="clear" w:color="auto" w:fill="DEEAF6" w:themeFill="accent5" w:themeFillTint="33"/>
            <w:hideMark/>
          </w:tcPr>
          <w:p w14:paraId="0C6C3586" w14:textId="37E8CFAC" w:rsidR="004868AB" w:rsidRDefault="004868AB" w:rsidP="004868AB">
            <w:pPr>
              <w:rPr>
                <w:rFonts w:asciiTheme="minorHAnsi" w:hAnsiTheme="minorHAnsi" w:cstheme="minorHAnsi"/>
                <w:b/>
                <w:bCs/>
              </w:rPr>
            </w:pPr>
            <w:r>
              <w:rPr>
                <w:b/>
                <w:bCs/>
              </w:rPr>
              <w:t>97.0%</w:t>
            </w:r>
          </w:p>
        </w:tc>
      </w:tr>
      <w:tr w:rsidR="004868AB" w14:paraId="164C5C9D" w14:textId="77777777" w:rsidTr="00841B33">
        <w:tc>
          <w:tcPr>
            <w:tcW w:w="1936" w:type="dxa"/>
            <w:hideMark/>
          </w:tcPr>
          <w:p w14:paraId="01D0A012" w14:textId="6A6AF53D" w:rsidR="004868AB" w:rsidRDefault="004868AB" w:rsidP="004868AB">
            <w:pPr>
              <w:rPr>
                <w:rFonts w:asciiTheme="minorHAnsi" w:hAnsiTheme="minorHAnsi" w:cstheme="minorHAnsi"/>
              </w:rPr>
            </w:pPr>
            <w:r>
              <w:t>Asian</w:t>
            </w:r>
          </w:p>
        </w:tc>
        <w:tc>
          <w:tcPr>
            <w:tcW w:w="1926" w:type="dxa"/>
            <w:vAlign w:val="center"/>
            <w:hideMark/>
          </w:tcPr>
          <w:p w14:paraId="3B998677" w14:textId="0759E080" w:rsidR="004868AB" w:rsidRDefault="004868AB" w:rsidP="004868AB">
            <w:pPr>
              <w:rPr>
                <w:rFonts w:asciiTheme="minorHAnsi" w:hAnsiTheme="minorHAnsi" w:cstheme="minorHAnsi"/>
              </w:rPr>
            </w:pPr>
            <w:r>
              <w:t>*</w:t>
            </w:r>
          </w:p>
        </w:tc>
        <w:tc>
          <w:tcPr>
            <w:tcW w:w="1680" w:type="dxa"/>
            <w:vAlign w:val="center"/>
            <w:hideMark/>
          </w:tcPr>
          <w:p w14:paraId="0BC8585B" w14:textId="7271163B" w:rsidR="004868AB" w:rsidRDefault="004868AB" w:rsidP="004868AB">
            <w:pPr>
              <w:rPr>
                <w:rFonts w:asciiTheme="minorHAnsi" w:hAnsiTheme="minorHAnsi" w:cstheme="minorHAnsi"/>
              </w:rPr>
            </w:pPr>
            <w:r>
              <w:t>4.50</w:t>
            </w:r>
          </w:p>
        </w:tc>
        <w:tc>
          <w:tcPr>
            <w:tcW w:w="1897" w:type="dxa"/>
            <w:vAlign w:val="center"/>
            <w:hideMark/>
          </w:tcPr>
          <w:p w14:paraId="1FF24C5D" w14:textId="6E12CD7B" w:rsidR="004868AB" w:rsidRDefault="004868AB" w:rsidP="004868AB">
            <w:pPr>
              <w:rPr>
                <w:rFonts w:asciiTheme="minorHAnsi" w:hAnsiTheme="minorHAnsi" w:cstheme="minorHAnsi"/>
              </w:rPr>
            </w:pPr>
            <w:r>
              <w:t>*</w:t>
            </w:r>
          </w:p>
        </w:tc>
        <w:tc>
          <w:tcPr>
            <w:tcW w:w="1897" w:type="dxa"/>
            <w:vAlign w:val="center"/>
            <w:hideMark/>
          </w:tcPr>
          <w:p w14:paraId="2D685331" w14:textId="60F2C23F" w:rsidR="004868AB" w:rsidRDefault="004868AB" w:rsidP="004868AB">
            <w:pPr>
              <w:rPr>
                <w:rFonts w:asciiTheme="minorHAnsi" w:hAnsiTheme="minorHAnsi" w:cstheme="minorHAnsi"/>
              </w:rPr>
            </w:pPr>
            <w:r>
              <w:t>100.0%</w:t>
            </w:r>
          </w:p>
        </w:tc>
      </w:tr>
      <w:tr w:rsidR="004868AB" w14:paraId="19CCB873" w14:textId="77777777" w:rsidTr="00841B33">
        <w:tc>
          <w:tcPr>
            <w:tcW w:w="1936" w:type="dxa"/>
            <w:hideMark/>
          </w:tcPr>
          <w:p w14:paraId="0A89B666" w14:textId="573D034D" w:rsidR="004868AB" w:rsidRDefault="004868AB" w:rsidP="004868AB">
            <w:pPr>
              <w:rPr>
                <w:rFonts w:asciiTheme="minorHAnsi" w:hAnsiTheme="minorHAnsi" w:cstheme="minorHAnsi"/>
              </w:rPr>
            </w:pPr>
            <w:r>
              <w:t>Black</w:t>
            </w:r>
          </w:p>
        </w:tc>
        <w:tc>
          <w:tcPr>
            <w:tcW w:w="1926" w:type="dxa"/>
            <w:vAlign w:val="center"/>
            <w:hideMark/>
          </w:tcPr>
          <w:p w14:paraId="602725D8" w14:textId="5B031646" w:rsidR="004868AB" w:rsidRDefault="004868AB" w:rsidP="004868AB">
            <w:pPr>
              <w:rPr>
                <w:rFonts w:asciiTheme="minorHAnsi" w:hAnsiTheme="minorHAnsi" w:cstheme="minorHAnsi"/>
              </w:rPr>
            </w:pPr>
            <w:r>
              <w:t>15</w:t>
            </w:r>
          </w:p>
        </w:tc>
        <w:tc>
          <w:tcPr>
            <w:tcW w:w="1680" w:type="dxa"/>
            <w:vAlign w:val="center"/>
            <w:hideMark/>
          </w:tcPr>
          <w:p w14:paraId="58E3B18C" w14:textId="119E98CD" w:rsidR="004868AB" w:rsidRDefault="004868AB" w:rsidP="004868AB">
            <w:pPr>
              <w:rPr>
                <w:rFonts w:asciiTheme="minorHAnsi" w:hAnsiTheme="minorHAnsi" w:cstheme="minorHAnsi"/>
              </w:rPr>
            </w:pPr>
            <w:r>
              <w:t>4.33</w:t>
            </w:r>
          </w:p>
        </w:tc>
        <w:tc>
          <w:tcPr>
            <w:tcW w:w="1897" w:type="dxa"/>
            <w:vAlign w:val="center"/>
            <w:hideMark/>
          </w:tcPr>
          <w:p w14:paraId="321F3F25" w14:textId="3F1AD883" w:rsidR="004868AB" w:rsidRDefault="004868AB" w:rsidP="004868AB">
            <w:pPr>
              <w:rPr>
                <w:rFonts w:asciiTheme="minorHAnsi" w:hAnsiTheme="minorHAnsi" w:cstheme="minorHAnsi"/>
              </w:rPr>
            </w:pPr>
            <w:r>
              <w:t>14</w:t>
            </w:r>
          </w:p>
        </w:tc>
        <w:tc>
          <w:tcPr>
            <w:tcW w:w="1897" w:type="dxa"/>
            <w:vAlign w:val="center"/>
            <w:hideMark/>
          </w:tcPr>
          <w:p w14:paraId="73C64EDF" w14:textId="4B75CEA0" w:rsidR="004868AB" w:rsidRDefault="004868AB" w:rsidP="004868AB">
            <w:pPr>
              <w:rPr>
                <w:rFonts w:asciiTheme="minorHAnsi" w:hAnsiTheme="minorHAnsi" w:cstheme="minorHAnsi"/>
              </w:rPr>
            </w:pPr>
            <w:r>
              <w:t>93.3%</w:t>
            </w:r>
          </w:p>
        </w:tc>
      </w:tr>
      <w:tr w:rsidR="004868AB" w14:paraId="13B24A70" w14:textId="77777777" w:rsidTr="00841B33">
        <w:tc>
          <w:tcPr>
            <w:tcW w:w="1936" w:type="dxa"/>
            <w:hideMark/>
          </w:tcPr>
          <w:p w14:paraId="5DCCDBEF" w14:textId="5CCEF3FE" w:rsidR="004868AB" w:rsidRDefault="004868AB" w:rsidP="004868AB">
            <w:pPr>
              <w:rPr>
                <w:rFonts w:asciiTheme="minorHAnsi" w:hAnsiTheme="minorHAnsi" w:cstheme="minorHAnsi"/>
              </w:rPr>
            </w:pPr>
            <w:r>
              <w:t>Hispanic</w:t>
            </w:r>
          </w:p>
        </w:tc>
        <w:tc>
          <w:tcPr>
            <w:tcW w:w="1926" w:type="dxa"/>
            <w:vAlign w:val="center"/>
            <w:hideMark/>
          </w:tcPr>
          <w:p w14:paraId="171E3698" w14:textId="00AB9D1D" w:rsidR="004868AB" w:rsidRDefault="004868AB" w:rsidP="004868AB">
            <w:pPr>
              <w:rPr>
                <w:rFonts w:asciiTheme="minorHAnsi" w:hAnsiTheme="minorHAnsi" w:cstheme="minorHAnsi"/>
              </w:rPr>
            </w:pPr>
            <w:r>
              <w:t>*</w:t>
            </w:r>
          </w:p>
        </w:tc>
        <w:tc>
          <w:tcPr>
            <w:tcW w:w="1680" w:type="dxa"/>
            <w:vAlign w:val="center"/>
            <w:hideMark/>
          </w:tcPr>
          <w:p w14:paraId="7D2125BB" w14:textId="55999B28" w:rsidR="004868AB" w:rsidRDefault="004868AB" w:rsidP="004868AB">
            <w:pPr>
              <w:rPr>
                <w:rFonts w:asciiTheme="minorHAnsi" w:hAnsiTheme="minorHAnsi" w:cstheme="minorHAnsi"/>
              </w:rPr>
            </w:pPr>
            <w:r>
              <w:t>4.25</w:t>
            </w:r>
          </w:p>
        </w:tc>
        <w:tc>
          <w:tcPr>
            <w:tcW w:w="1897" w:type="dxa"/>
            <w:vAlign w:val="center"/>
            <w:hideMark/>
          </w:tcPr>
          <w:p w14:paraId="7BB15FD4" w14:textId="01CD7981" w:rsidR="004868AB" w:rsidRDefault="004868AB" w:rsidP="004868AB">
            <w:pPr>
              <w:rPr>
                <w:rFonts w:asciiTheme="minorHAnsi" w:hAnsiTheme="minorHAnsi" w:cstheme="minorHAnsi"/>
              </w:rPr>
            </w:pPr>
            <w:r>
              <w:t>*</w:t>
            </w:r>
          </w:p>
        </w:tc>
        <w:tc>
          <w:tcPr>
            <w:tcW w:w="1897" w:type="dxa"/>
            <w:vAlign w:val="center"/>
            <w:hideMark/>
          </w:tcPr>
          <w:p w14:paraId="5EB6539B" w14:textId="18B005A3" w:rsidR="004868AB" w:rsidRDefault="004868AB" w:rsidP="004868AB">
            <w:pPr>
              <w:rPr>
                <w:rFonts w:asciiTheme="minorHAnsi" w:hAnsiTheme="minorHAnsi" w:cstheme="minorHAnsi"/>
              </w:rPr>
            </w:pPr>
            <w:r>
              <w:t>100.0%</w:t>
            </w:r>
          </w:p>
        </w:tc>
      </w:tr>
      <w:tr w:rsidR="004868AB" w14:paraId="7F90CE76" w14:textId="77777777" w:rsidTr="00841B33">
        <w:tc>
          <w:tcPr>
            <w:tcW w:w="1936" w:type="dxa"/>
            <w:hideMark/>
          </w:tcPr>
          <w:p w14:paraId="39DE5818" w14:textId="0ADBA9E4" w:rsidR="004868AB" w:rsidRDefault="004868AB" w:rsidP="004868AB">
            <w:pPr>
              <w:rPr>
                <w:rFonts w:asciiTheme="minorHAnsi" w:hAnsiTheme="minorHAnsi" w:cstheme="minorHAnsi"/>
              </w:rPr>
            </w:pPr>
            <w:r>
              <w:t>Not Specified</w:t>
            </w:r>
          </w:p>
        </w:tc>
        <w:tc>
          <w:tcPr>
            <w:tcW w:w="1926" w:type="dxa"/>
            <w:vAlign w:val="center"/>
            <w:hideMark/>
          </w:tcPr>
          <w:p w14:paraId="21E66D68" w14:textId="39B7545A" w:rsidR="004868AB" w:rsidRDefault="004868AB" w:rsidP="004868AB">
            <w:pPr>
              <w:rPr>
                <w:rFonts w:asciiTheme="minorHAnsi" w:hAnsiTheme="minorHAnsi" w:cstheme="minorHAnsi"/>
              </w:rPr>
            </w:pPr>
            <w:r>
              <w:t>*</w:t>
            </w:r>
          </w:p>
        </w:tc>
        <w:tc>
          <w:tcPr>
            <w:tcW w:w="1680" w:type="dxa"/>
            <w:vAlign w:val="center"/>
            <w:hideMark/>
          </w:tcPr>
          <w:p w14:paraId="1FFFFCB5" w14:textId="331DC36D" w:rsidR="004868AB" w:rsidRDefault="004868AB" w:rsidP="004868AB">
            <w:pPr>
              <w:rPr>
                <w:rFonts w:asciiTheme="minorHAnsi" w:hAnsiTheme="minorHAnsi" w:cstheme="minorHAnsi"/>
              </w:rPr>
            </w:pPr>
            <w:r>
              <w:t>3.67</w:t>
            </w:r>
          </w:p>
        </w:tc>
        <w:tc>
          <w:tcPr>
            <w:tcW w:w="1897" w:type="dxa"/>
            <w:vAlign w:val="center"/>
            <w:hideMark/>
          </w:tcPr>
          <w:p w14:paraId="3A8E81FF" w14:textId="5E29F4D9" w:rsidR="004868AB" w:rsidRDefault="004868AB" w:rsidP="004868AB">
            <w:pPr>
              <w:rPr>
                <w:rFonts w:asciiTheme="minorHAnsi" w:hAnsiTheme="minorHAnsi" w:cstheme="minorHAnsi"/>
              </w:rPr>
            </w:pPr>
            <w:r>
              <w:t>*</w:t>
            </w:r>
          </w:p>
        </w:tc>
        <w:tc>
          <w:tcPr>
            <w:tcW w:w="1897" w:type="dxa"/>
            <w:vAlign w:val="center"/>
            <w:hideMark/>
          </w:tcPr>
          <w:p w14:paraId="081DF01A" w14:textId="2A54160A" w:rsidR="004868AB" w:rsidRDefault="004868AB" w:rsidP="004868AB">
            <w:pPr>
              <w:rPr>
                <w:rFonts w:asciiTheme="minorHAnsi" w:hAnsiTheme="minorHAnsi" w:cstheme="minorHAnsi"/>
              </w:rPr>
            </w:pPr>
            <w:r>
              <w:t>100.0%</w:t>
            </w:r>
          </w:p>
        </w:tc>
      </w:tr>
      <w:tr w:rsidR="004868AB" w14:paraId="4E1E42ED" w14:textId="77777777" w:rsidTr="00841B33">
        <w:tc>
          <w:tcPr>
            <w:tcW w:w="1936" w:type="dxa"/>
            <w:hideMark/>
          </w:tcPr>
          <w:p w14:paraId="714D8DD5" w14:textId="464542E0" w:rsidR="004868AB" w:rsidRDefault="004868AB" w:rsidP="004868AB">
            <w:pPr>
              <w:rPr>
                <w:rFonts w:asciiTheme="minorHAnsi" w:hAnsiTheme="minorHAnsi" w:cstheme="minorHAnsi"/>
              </w:rPr>
            </w:pPr>
            <w:r>
              <w:t>Two or More</w:t>
            </w:r>
          </w:p>
        </w:tc>
        <w:tc>
          <w:tcPr>
            <w:tcW w:w="1926" w:type="dxa"/>
            <w:vAlign w:val="center"/>
            <w:hideMark/>
          </w:tcPr>
          <w:p w14:paraId="47472614" w14:textId="6D2DA6C9" w:rsidR="004868AB" w:rsidRDefault="004868AB" w:rsidP="004868AB">
            <w:pPr>
              <w:rPr>
                <w:rFonts w:asciiTheme="minorHAnsi" w:hAnsiTheme="minorHAnsi" w:cstheme="minorHAnsi"/>
              </w:rPr>
            </w:pPr>
            <w:r>
              <w:t>*</w:t>
            </w:r>
          </w:p>
        </w:tc>
        <w:tc>
          <w:tcPr>
            <w:tcW w:w="1680" w:type="dxa"/>
            <w:vAlign w:val="center"/>
            <w:hideMark/>
          </w:tcPr>
          <w:p w14:paraId="0F8CB74B" w14:textId="23E4D64E" w:rsidR="004868AB" w:rsidRDefault="004868AB" w:rsidP="004868AB">
            <w:pPr>
              <w:rPr>
                <w:rFonts w:asciiTheme="minorHAnsi" w:hAnsiTheme="minorHAnsi" w:cstheme="minorHAnsi"/>
              </w:rPr>
            </w:pPr>
            <w:r>
              <w:t>4.50</w:t>
            </w:r>
          </w:p>
        </w:tc>
        <w:tc>
          <w:tcPr>
            <w:tcW w:w="1897" w:type="dxa"/>
            <w:vAlign w:val="center"/>
            <w:hideMark/>
          </w:tcPr>
          <w:p w14:paraId="24606C8C" w14:textId="5F01BC1A" w:rsidR="004868AB" w:rsidRDefault="004868AB" w:rsidP="004868AB">
            <w:pPr>
              <w:rPr>
                <w:rFonts w:asciiTheme="minorHAnsi" w:hAnsiTheme="minorHAnsi" w:cstheme="minorHAnsi"/>
              </w:rPr>
            </w:pPr>
            <w:r>
              <w:t>*</w:t>
            </w:r>
          </w:p>
        </w:tc>
        <w:tc>
          <w:tcPr>
            <w:tcW w:w="1897" w:type="dxa"/>
            <w:vAlign w:val="center"/>
            <w:hideMark/>
          </w:tcPr>
          <w:p w14:paraId="22310875" w14:textId="107363E9" w:rsidR="004868AB" w:rsidRDefault="004868AB" w:rsidP="004868AB">
            <w:pPr>
              <w:rPr>
                <w:rFonts w:asciiTheme="minorHAnsi" w:hAnsiTheme="minorHAnsi" w:cstheme="minorHAnsi"/>
              </w:rPr>
            </w:pPr>
            <w:r>
              <w:t>100.0%</w:t>
            </w:r>
          </w:p>
        </w:tc>
      </w:tr>
      <w:tr w:rsidR="004868AB" w14:paraId="167A1BF5" w14:textId="77777777" w:rsidTr="00841B33">
        <w:tc>
          <w:tcPr>
            <w:tcW w:w="1936" w:type="dxa"/>
            <w:hideMark/>
          </w:tcPr>
          <w:p w14:paraId="79FA5071" w14:textId="05E8E7C6" w:rsidR="004868AB" w:rsidRDefault="004868AB" w:rsidP="004868AB">
            <w:pPr>
              <w:rPr>
                <w:rFonts w:asciiTheme="minorHAnsi" w:hAnsiTheme="minorHAnsi" w:cstheme="minorHAnsi"/>
              </w:rPr>
            </w:pPr>
            <w:r>
              <w:t>White</w:t>
            </w:r>
          </w:p>
        </w:tc>
        <w:tc>
          <w:tcPr>
            <w:tcW w:w="1926" w:type="dxa"/>
            <w:vAlign w:val="center"/>
            <w:hideMark/>
          </w:tcPr>
          <w:p w14:paraId="12ECF0CC" w14:textId="307C868D" w:rsidR="004868AB" w:rsidRDefault="004868AB" w:rsidP="004868AB">
            <w:pPr>
              <w:rPr>
                <w:rFonts w:asciiTheme="minorHAnsi" w:hAnsiTheme="minorHAnsi" w:cstheme="minorHAnsi"/>
              </w:rPr>
            </w:pPr>
            <w:r>
              <w:t>101</w:t>
            </w:r>
          </w:p>
        </w:tc>
        <w:tc>
          <w:tcPr>
            <w:tcW w:w="1680" w:type="dxa"/>
            <w:vAlign w:val="center"/>
            <w:hideMark/>
          </w:tcPr>
          <w:p w14:paraId="26DE6B66" w14:textId="7D457201" w:rsidR="004868AB" w:rsidRDefault="004868AB" w:rsidP="004868AB">
            <w:pPr>
              <w:rPr>
                <w:rFonts w:asciiTheme="minorHAnsi" w:hAnsiTheme="minorHAnsi" w:cstheme="minorHAnsi"/>
              </w:rPr>
            </w:pPr>
            <w:r>
              <w:t>4.24</w:t>
            </w:r>
          </w:p>
        </w:tc>
        <w:tc>
          <w:tcPr>
            <w:tcW w:w="1897" w:type="dxa"/>
            <w:vAlign w:val="center"/>
            <w:hideMark/>
          </w:tcPr>
          <w:p w14:paraId="3DCADEC1" w14:textId="12E4697D" w:rsidR="004868AB" w:rsidRDefault="004868AB" w:rsidP="004868AB">
            <w:pPr>
              <w:rPr>
                <w:rFonts w:asciiTheme="minorHAnsi" w:hAnsiTheme="minorHAnsi" w:cstheme="minorHAnsi"/>
              </w:rPr>
            </w:pPr>
            <w:r>
              <w:t>98</w:t>
            </w:r>
          </w:p>
        </w:tc>
        <w:tc>
          <w:tcPr>
            <w:tcW w:w="1897" w:type="dxa"/>
            <w:vAlign w:val="center"/>
            <w:hideMark/>
          </w:tcPr>
          <w:p w14:paraId="2AD05C85" w14:textId="710517E3" w:rsidR="004868AB" w:rsidRDefault="004868AB" w:rsidP="004868AB">
            <w:pPr>
              <w:rPr>
                <w:rFonts w:asciiTheme="minorHAnsi" w:hAnsiTheme="minorHAnsi" w:cstheme="minorHAnsi"/>
              </w:rPr>
            </w:pPr>
            <w:r>
              <w:t>97.0%</w:t>
            </w:r>
          </w:p>
        </w:tc>
      </w:tr>
    </w:tbl>
    <w:p w14:paraId="658F3DF9" w14:textId="77777777" w:rsidR="00B97267" w:rsidRDefault="00B97267" w:rsidP="00B97267">
      <w:pPr>
        <w:rPr>
          <w:rFonts w:asciiTheme="minorHAnsi" w:hAnsiTheme="minorHAnsi" w:cstheme="minorHAnsi"/>
          <w:sz w:val="20"/>
          <w:szCs w:val="20"/>
        </w:rPr>
      </w:pPr>
      <w:r>
        <w:rPr>
          <w:rFonts w:asciiTheme="minorHAnsi" w:hAnsiTheme="minorHAnsi" w:cstheme="minorHAnsi"/>
          <w:sz w:val="20"/>
          <w:szCs w:val="20"/>
        </w:rPr>
        <w:t>* Sample size is less than ten alumni</w:t>
      </w:r>
    </w:p>
    <w:p w14:paraId="43496D99" w14:textId="77777777" w:rsidR="00B97267" w:rsidRDefault="00B97267" w:rsidP="00B97267">
      <w:pPr>
        <w:rPr>
          <w:rFonts w:asciiTheme="minorHAnsi" w:hAnsiTheme="minorHAnsi" w:cstheme="minorHAnsi"/>
          <w:b/>
          <w:bCs/>
        </w:rPr>
      </w:pPr>
    </w:p>
    <w:p w14:paraId="72FE4EE3" w14:textId="77777777" w:rsidR="00B97267" w:rsidRDefault="00B97267" w:rsidP="00B97267">
      <w:pPr>
        <w:rPr>
          <w:rFonts w:asciiTheme="minorHAnsi" w:hAnsiTheme="minorHAnsi" w:cstheme="minorHAnsi"/>
          <w:b/>
          <w:bCs/>
        </w:rPr>
      </w:pPr>
    </w:p>
    <w:p w14:paraId="566A6F23" w14:textId="77777777" w:rsidR="00B97267" w:rsidRDefault="00B97267" w:rsidP="00B97267">
      <w:pPr>
        <w:rPr>
          <w:rFonts w:asciiTheme="minorHAnsi" w:hAnsiTheme="minorHAnsi" w:cstheme="minorHAnsi"/>
          <w:b/>
          <w:bCs/>
        </w:rPr>
      </w:pPr>
      <w:r>
        <w:rPr>
          <w:rFonts w:asciiTheme="minorHAnsi" w:hAnsiTheme="minorHAnsi" w:cstheme="minorHAnsi"/>
          <w:b/>
          <w:bCs/>
        </w:rPr>
        <w:t>Award/Degree</w:t>
      </w:r>
    </w:p>
    <w:p w14:paraId="4C368780" w14:textId="77777777" w:rsidR="00B97267" w:rsidRDefault="00B97267" w:rsidP="00B97267">
      <w:pPr>
        <w:rPr>
          <w:rFonts w:asciiTheme="minorHAnsi" w:hAnsiTheme="minorHAnsi" w:cstheme="minorHAnsi"/>
          <w:b/>
          <w:bCs/>
        </w:rPr>
      </w:pPr>
    </w:p>
    <w:p w14:paraId="4DFACFFD" w14:textId="29F58C75" w:rsidR="004868AB" w:rsidRDefault="004475C5" w:rsidP="004868AB">
      <w:r>
        <w:t xml:space="preserve">As </w:t>
      </w:r>
      <w:r w:rsidR="004868AB" w:rsidRPr="00696423">
        <w:t xml:space="preserve">depicted in Table </w:t>
      </w:r>
      <w:r w:rsidR="004868AB">
        <w:t>13</w:t>
      </w:r>
      <w:r w:rsidR="004868AB" w:rsidRPr="00696423">
        <w:t xml:space="preserve"> below, all awards/degrees met the 85% threshold of acceptability for percentage of alumni who met the threshold satisfaction score of 3.00 – 100.0% of scores from alumni seeking an Associate of Arts (AA) degree met the threshold (N &lt; 10), 94.1% of scores obtained alumni seeking an Associate of Science (AS) degree met the threshold (N=34), 97.1% of the scores from alumni seeking an Associate of Applied Science (AAS) degree met the threshold (N=35), 100.0% of the scores from alumni seeking a Certification (CERT) met the threshold (N &lt; 10), and 98.2% of the scores from alumni seeking to earn a Career Studies Certificate (CSC) met the threshold (N=55). </w:t>
      </w:r>
    </w:p>
    <w:p w14:paraId="7FB0C862" w14:textId="77777777" w:rsidR="004868AB" w:rsidRPr="00696423" w:rsidRDefault="004868AB" w:rsidP="004868AB"/>
    <w:p w14:paraId="2A0A0D87" w14:textId="37C2CB94" w:rsidR="004868AB" w:rsidRPr="00696423" w:rsidRDefault="004868AB" w:rsidP="004868AB">
      <w:r w:rsidRPr="00696423">
        <w:t xml:space="preserve">As shown in Table </w:t>
      </w:r>
      <w:r>
        <w:t>13</w:t>
      </w:r>
      <w:r w:rsidRPr="00696423">
        <w:t>, the average satisfaction score met the target score of 4.00 for alumni seeking an AS degree, AAS degree, CERT, or CSC (4.15, 4.37, 4.20, and 4.27, respectively). Alumni seeking an AA degree had satisfaction scores met the threshold score of acceptability (3.00) with an average score of 3.75.</w:t>
      </w:r>
    </w:p>
    <w:p w14:paraId="737F2101" w14:textId="77777777" w:rsidR="00B97267" w:rsidRDefault="00B97267" w:rsidP="00B97267">
      <w:pPr>
        <w:rPr>
          <w:rFonts w:asciiTheme="minorHAnsi" w:hAnsiTheme="minorHAnsi" w:cstheme="minorHAnsi"/>
        </w:rPr>
      </w:pPr>
    </w:p>
    <w:p w14:paraId="4871A63E" w14:textId="65132BC1" w:rsidR="00B97267" w:rsidRDefault="00B97267" w:rsidP="00B97267">
      <w:pPr>
        <w:rPr>
          <w:rFonts w:asciiTheme="minorHAnsi" w:hAnsiTheme="minorHAnsi" w:cstheme="minorHAnsi"/>
          <w:sz w:val="20"/>
          <w:szCs w:val="20"/>
        </w:rPr>
      </w:pPr>
      <w:r>
        <w:rPr>
          <w:rFonts w:asciiTheme="minorHAnsi" w:hAnsiTheme="minorHAnsi" w:cstheme="minorHAnsi"/>
          <w:sz w:val="20"/>
          <w:szCs w:val="20"/>
        </w:rPr>
        <w:t>Table 13. Professional Readiness by Award/Degree Type</w:t>
      </w:r>
    </w:p>
    <w:tbl>
      <w:tblPr>
        <w:tblStyle w:val="TableGrid"/>
        <w:tblW w:w="9336" w:type="dxa"/>
        <w:tblInd w:w="0" w:type="dxa"/>
        <w:tblLook w:val="04A0" w:firstRow="1" w:lastRow="0" w:firstColumn="1" w:lastColumn="0" w:noHBand="0" w:noVBand="1"/>
      </w:tblPr>
      <w:tblGrid>
        <w:gridCol w:w="1936"/>
        <w:gridCol w:w="1926"/>
        <w:gridCol w:w="1680"/>
        <w:gridCol w:w="1897"/>
        <w:gridCol w:w="1897"/>
      </w:tblGrid>
      <w:tr w:rsidR="004868AB" w14:paraId="6EED0F8B" w14:textId="77777777" w:rsidTr="00841B33">
        <w:tc>
          <w:tcPr>
            <w:tcW w:w="1936" w:type="dxa"/>
            <w:shd w:val="clear" w:color="auto" w:fill="0070C0"/>
            <w:vAlign w:val="center"/>
          </w:tcPr>
          <w:p w14:paraId="4B037536" w14:textId="77777777" w:rsidR="004868AB" w:rsidRDefault="004868AB" w:rsidP="004868AB">
            <w:pPr>
              <w:rPr>
                <w:rFonts w:asciiTheme="minorHAnsi" w:hAnsiTheme="minorHAnsi" w:cstheme="minorHAnsi"/>
                <w:b/>
                <w:bCs/>
              </w:rPr>
            </w:pPr>
          </w:p>
        </w:tc>
        <w:tc>
          <w:tcPr>
            <w:tcW w:w="1926" w:type="dxa"/>
            <w:shd w:val="clear" w:color="auto" w:fill="0070C0"/>
            <w:vAlign w:val="center"/>
            <w:hideMark/>
          </w:tcPr>
          <w:p w14:paraId="5EB4668B" w14:textId="5A58A837" w:rsidR="004868AB" w:rsidRDefault="004868AB" w:rsidP="004868AB">
            <w:pPr>
              <w:rPr>
                <w:rFonts w:asciiTheme="minorHAnsi" w:hAnsiTheme="minorHAnsi" w:cstheme="minorHAnsi"/>
                <w:b/>
                <w:bCs/>
              </w:rPr>
            </w:pPr>
            <w:r w:rsidRPr="001A7DA9">
              <w:rPr>
                <w:b/>
                <w:bCs/>
                <w:color w:val="FFFFFF" w:themeColor="background1"/>
              </w:rPr>
              <w:t>Total number of artifacts assessed (N)</w:t>
            </w:r>
          </w:p>
        </w:tc>
        <w:tc>
          <w:tcPr>
            <w:tcW w:w="1680" w:type="dxa"/>
            <w:shd w:val="clear" w:color="auto" w:fill="0070C0"/>
            <w:vAlign w:val="center"/>
            <w:hideMark/>
          </w:tcPr>
          <w:p w14:paraId="49CEB8BD" w14:textId="50FA34E8" w:rsidR="004868AB" w:rsidRDefault="004868AB" w:rsidP="004868AB">
            <w:pPr>
              <w:rPr>
                <w:rFonts w:asciiTheme="minorHAnsi" w:hAnsiTheme="minorHAnsi" w:cstheme="minorHAnsi"/>
                <w:b/>
                <w:bCs/>
              </w:rPr>
            </w:pPr>
            <w:r>
              <w:rPr>
                <w:b/>
                <w:bCs/>
                <w:color w:val="FFFFFF" w:themeColor="background1"/>
              </w:rPr>
              <w:t>Average Score</w:t>
            </w:r>
          </w:p>
        </w:tc>
        <w:tc>
          <w:tcPr>
            <w:tcW w:w="1897" w:type="dxa"/>
            <w:shd w:val="clear" w:color="auto" w:fill="0070C0"/>
            <w:vAlign w:val="center"/>
            <w:hideMark/>
          </w:tcPr>
          <w:p w14:paraId="1A920720" w14:textId="25B4306B" w:rsidR="004868AB" w:rsidRDefault="004868AB" w:rsidP="004868AB">
            <w:pPr>
              <w:rPr>
                <w:rFonts w:asciiTheme="minorHAnsi" w:hAnsiTheme="minorHAnsi" w:cstheme="minorHAnsi"/>
                <w:b/>
                <w:bCs/>
              </w:rPr>
            </w:pPr>
            <w:r w:rsidRPr="001A7DA9">
              <w:rPr>
                <w:b/>
                <w:bCs/>
                <w:color w:val="FFFFFF" w:themeColor="background1"/>
              </w:rPr>
              <w:t>Number that met t</w:t>
            </w:r>
            <w:r>
              <w:rPr>
                <w:b/>
                <w:bCs/>
                <w:color w:val="FFFFFF" w:themeColor="background1"/>
              </w:rPr>
              <w:t>hreshold</w:t>
            </w:r>
            <w:r w:rsidRPr="001A7DA9">
              <w:rPr>
                <w:b/>
                <w:bCs/>
                <w:color w:val="FFFFFF" w:themeColor="background1"/>
              </w:rPr>
              <w:t xml:space="preserve"> (n)</w:t>
            </w:r>
          </w:p>
        </w:tc>
        <w:tc>
          <w:tcPr>
            <w:tcW w:w="1897" w:type="dxa"/>
            <w:shd w:val="clear" w:color="auto" w:fill="0070C0"/>
            <w:vAlign w:val="center"/>
            <w:hideMark/>
          </w:tcPr>
          <w:p w14:paraId="6F280FA5" w14:textId="2D923F05" w:rsidR="004868AB" w:rsidRDefault="004868AB" w:rsidP="004868AB">
            <w:pPr>
              <w:rPr>
                <w:rFonts w:asciiTheme="minorHAnsi" w:hAnsiTheme="minorHAnsi" w:cstheme="minorHAnsi"/>
                <w:b/>
                <w:bCs/>
              </w:rPr>
            </w:pPr>
            <w:r w:rsidRPr="001A7DA9">
              <w:rPr>
                <w:b/>
                <w:bCs/>
                <w:color w:val="FFFFFF" w:themeColor="background1"/>
              </w:rPr>
              <w:t>Percent that met t</w:t>
            </w:r>
            <w:r>
              <w:rPr>
                <w:b/>
                <w:bCs/>
                <w:color w:val="FFFFFF" w:themeColor="background1"/>
              </w:rPr>
              <w:t>hreshold</w:t>
            </w:r>
            <w:r w:rsidRPr="001A7DA9">
              <w:rPr>
                <w:b/>
                <w:bCs/>
                <w:color w:val="FFFFFF" w:themeColor="background1"/>
              </w:rPr>
              <w:t xml:space="preserve"> (%)</w:t>
            </w:r>
          </w:p>
        </w:tc>
      </w:tr>
      <w:tr w:rsidR="004868AB" w14:paraId="437FDB38" w14:textId="77777777" w:rsidTr="00841B33">
        <w:tc>
          <w:tcPr>
            <w:tcW w:w="1936" w:type="dxa"/>
            <w:shd w:val="clear" w:color="auto" w:fill="DEEAF6" w:themeFill="accent5" w:themeFillTint="33"/>
            <w:hideMark/>
          </w:tcPr>
          <w:p w14:paraId="177A4933" w14:textId="30EA3B55" w:rsidR="004868AB" w:rsidRDefault="004868AB" w:rsidP="004868AB">
            <w:pPr>
              <w:rPr>
                <w:rFonts w:asciiTheme="minorHAnsi" w:hAnsiTheme="minorHAnsi" w:cstheme="minorHAnsi"/>
                <w:b/>
                <w:bCs/>
              </w:rPr>
            </w:pPr>
            <w:r>
              <w:rPr>
                <w:b/>
                <w:bCs/>
              </w:rPr>
              <w:t>Overall</w:t>
            </w:r>
          </w:p>
        </w:tc>
        <w:tc>
          <w:tcPr>
            <w:tcW w:w="1926" w:type="dxa"/>
            <w:shd w:val="clear" w:color="auto" w:fill="DEEAF6" w:themeFill="accent5" w:themeFillTint="33"/>
            <w:hideMark/>
          </w:tcPr>
          <w:p w14:paraId="4956ED30" w14:textId="169D1EA5" w:rsidR="004868AB" w:rsidRDefault="004868AB" w:rsidP="004868AB">
            <w:pPr>
              <w:rPr>
                <w:rFonts w:asciiTheme="minorHAnsi" w:hAnsiTheme="minorHAnsi" w:cstheme="minorHAnsi"/>
                <w:b/>
                <w:bCs/>
              </w:rPr>
            </w:pPr>
            <w:r>
              <w:rPr>
                <w:b/>
                <w:bCs/>
              </w:rPr>
              <w:t>133</w:t>
            </w:r>
          </w:p>
        </w:tc>
        <w:tc>
          <w:tcPr>
            <w:tcW w:w="1680" w:type="dxa"/>
            <w:shd w:val="clear" w:color="auto" w:fill="DEEAF6" w:themeFill="accent5" w:themeFillTint="33"/>
            <w:hideMark/>
          </w:tcPr>
          <w:p w14:paraId="26D6251A" w14:textId="294077B7" w:rsidR="004868AB" w:rsidRDefault="004868AB" w:rsidP="004868AB">
            <w:pPr>
              <w:rPr>
                <w:rFonts w:asciiTheme="minorHAnsi" w:hAnsiTheme="minorHAnsi" w:cstheme="minorHAnsi"/>
                <w:b/>
                <w:bCs/>
              </w:rPr>
            </w:pPr>
            <w:r>
              <w:rPr>
                <w:b/>
                <w:bCs/>
              </w:rPr>
              <w:t>4.25</w:t>
            </w:r>
          </w:p>
        </w:tc>
        <w:tc>
          <w:tcPr>
            <w:tcW w:w="1897" w:type="dxa"/>
            <w:shd w:val="clear" w:color="auto" w:fill="DEEAF6" w:themeFill="accent5" w:themeFillTint="33"/>
            <w:hideMark/>
          </w:tcPr>
          <w:p w14:paraId="005A280C" w14:textId="3694441A" w:rsidR="004868AB" w:rsidRDefault="004868AB" w:rsidP="004868AB">
            <w:pPr>
              <w:rPr>
                <w:rFonts w:asciiTheme="minorHAnsi" w:hAnsiTheme="minorHAnsi" w:cstheme="minorHAnsi"/>
                <w:b/>
                <w:bCs/>
              </w:rPr>
            </w:pPr>
            <w:r>
              <w:rPr>
                <w:b/>
                <w:bCs/>
              </w:rPr>
              <w:t>129</w:t>
            </w:r>
          </w:p>
        </w:tc>
        <w:tc>
          <w:tcPr>
            <w:tcW w:w="1897" w:type="dxa"/>
            <w:shd w:val="clear" w:color="auto" w:fill="DEEAF6" w:themeFill="accent5" w:themeFillTint="33"/>
            <w:hideMark/>
          </w:tcPr>
          <w:p w14:paraId="1DBF006B" w14:textId="772A9FF3" w:rsidR="004868AB" w:rsidRDefault="004868AB" w:rsidP="004868AB">
            <w:pPr>
              <w:rPr>
                <w:rFonts w:asciiTheme="minorHAnsi" w:hAnsiTheme="minorHAnsi" w:cstheme="minorHAnsi"/>
                <w:b/>
                <w:bCs/>
              </w:rPr>
            </w:pPr>
            <w:r>
              <w:rPr>
                <w:b/>
                <w:bCs/>
              </w:rPr>
              <w:t>97.0%</w:t>
            </w:r>
          </w:p>
        </w:tc>
      </w:tr>
      <w:tr w:rsidR="004868AB" w14:paraId="34A92A9C" w14:textId="77777777" w:rsidTr="00841B33">
        <w:tc>
          <w:tcPr>
            <w:tcW w:w="1936" w:type="dxa"/>
            <w:hideMark/>
          </w:tcPr>
          <w:p w14:paraId="1B09CD1C" w14:textId="7A132027" w:rsidR="004868AB" w:rsidRDefault="004868AB" w:rsidP="004868AB">
            <w:pPr>
              <w:rPr>
                <w:rFonts w:asciiTheme="minorHAnsi" w:hAnsiTheme="minorHAnsi" w:cstheme="minorHAnsi"/>
              </w:rPr>
            </w:pPr>
            <w:r>
              <w:t>Associate of Arts (AA)</w:t>
            </w:r>
          </w:p>
        </w:tc>
        <w:tc>
          <w:tcPr>
            <w:tcW w:w="1926" w:type="dxa"/>
            <w:vAlign w:val="center"/>
            <w:hideMark/>
          </w:tcPr>
          <w:p w14:paraId="620E75E0" w14:textId="13405681" w:rsidR="004868AB" w:rsidRDefault="004868AB" w:rsidP="004868AB">
            <w:pPr>
              <w:rPr>
                <w:rFonts w:asciiTheme="minorHAnsi" w:hAnsiTheme="minorHAnsi" w:cstheme="minorHAnsi"/>
              </w:rPr>
            </w:pPr>
            <w:r>
              <w:t>*</w:t>
            </w:r>
          </w:p>
        </w:tc>
        <w:tc>
          <w:tcPr>
            <w:tcW w:w="1680" w:type="dxa"/>
            <w:vAlign w:val="center"/>
            <w:hideMark/>
          </w:tcPr>
          <w:p w14:paraId="5FCCEFE2" w14:textId="7CA977E3" w:rsidR="004868AB" w:rsidRDefault="004868AB" w:rsidP="004868AB">
            <w:pPr>
              <w:rPr>
                <w:rFonts w:asciiTheme="minorHAnsi" w:hAnsiTheme="minorHAnsi" w:cstheme="minorHAnsi"/>
              </w:rPr>
            </w:pPr>
            <w:r>
              <w:t>3.75</w:t>
            </w:r>
          </w:p>
        </w:tc>
        <w:tc>
          <w:tcPr>
            <w:tcW w:w="1897" w:type="dxa"/>
            <w:vAlign w:val="center"/>
            <w:hideMark/>
          </w:tcPr>
          <w:p w14:paraId="541BA550" w14:textId="3D772C63" w:rsidR="004868AB" w:rsidRDefault="004868AB" w:rsidP="004868AB">
            <w:pPr>
              <w:rPr>
                <w:rFonts w:asciiTheme="minorHAnsi" w:hAnsiTheme="minorHAnsi" w:cstheme="minorHAnsi"/>
              </w:rPr>
            </w:pPr>
            <w:r>
              <w:t>*</w:t>
            </w:r>
          </w:p>
        </w:tc>
        <w:tc>
          <w:tcPr>
            <w:tcW w:w="1897" w:type="dxa"/>
            <w:vAlign w:val="center"/>
            <w:hideMark/>
          </w:tcPr>
          <w:p w14:paraId="43A1E3B3" w14:textId="224A6F1F" w:rsidR="004868AB" w:rsidRDefault="004868AB" w:rsidP="004868AB">
            <w:pPr>
              <w:rPr>
                <w:rFonts w:asciiTheme="minorHAnsi" w:hAnsiTheme="minorHAnsi" w:cstheme="minorHAnsi"/>
              </w:rPr>
            </w:pPr>
            <w:r>
              <w:t>100.0%</w:t>
            </w:r>
          </w:p>
        </w:tc>
      </w:tr>
      <w:tr w:rsidR="004868AB" w14:paraId="69AA4A9B" w14:textId="77777777" w:rsidTr="00841B33">
        <w:tc>
          <w:tcPr>
            <w:tcW w:w="1936" w:type="dxa"/>
            <w:hideMark/>
          </w:tcPr>
          <w:p w14:paraId="58D481AE" w14:textId="38BE773C" w:rsidR="004868AB" w:rsidRDefault="004868AB" w:rsidP="004868AB">
            <w:pPr>
              <w:rPr>
                <w:rFonts w:asciiTheme="minorHAnsi" w:hAnsiTheme="minorHAnsi" w:cstheme="minorHAnsi"/>
              </w:rPr>
            </w:pPr>
            <w:r>
              <w:t>Associate of Science (AS)</w:t>
            </w:r>
          </w:p>
        </w:tc>
        <w:tc>
          <w:tcPr>
            <w:tcW w:w="1926" w:type="dxa"/>
            <w:vAlign w:val="center"/>
            <w:hideMark/>
          </w:tcPr>
          <w:p w14:paraId="6B7FD656" w14:textId="20B31370" w:rsidR="004868AB" w:rsidRDefault="004868AB" w:rsidP="004868AB">
            <w:pPr>
              <w:rPr>
                <w:rFonts w:asciiTheme="minorHAnsi" w:hAnsiTheme="minorHAnsi" w:cstheme="minorHAnsi"/>
              </w:rPr>
            </w:pPr>
            <w:r>
              <w:t>34</w:t>
            </w:r>
          </w:p>
        </w:tc>
        <w:tc>
          <w:tcPr>
            <w:tcW w:w="1680" w:type="dxa"/>
            <w:vAlign w:val="center"/>
            <w:hideMark/>
          </w:tcPr>
          <w:p w14:paraId="224E9130" w14:textId="65BABDF1" w:rsidR="004868AB" w:rsidRDefault="004868AB" w:rsidP="004868AB">
            <w:pPr>
              <w:rPr>
                <w:rFonts w:asciiTheme="minorHAnsi" w:hAnsiTheme="minorHAnsi" w:cstheme="minorHAnsi"/>
              </w:rPr>
            </w:pPr>
            <w:r>
              <w:t>4.15</w:t>
            </w:r>
          </w:p>
        </w:tc>
        <w:tc>
          <w:tcPr>
            <w:tcW w:w="1897" w:type="dxa"/>
            <w:vAlign w:val="center"/>
            <w:hideMark/>
          </w:tcPr>
          <w:p w14:paraId="3B24A04D" w14:textId="04E43DE5" w:rsidR="004868AB" w:rsidRDefault="004868AB" w:rsidP="004868AB">
            <w:pPr>
              <w:rPr>
                <w:rFonts w:asciiTheme="minorHAnsi" w:hAnsiTheme="minorHAnsi" w:cstheme="minorHAnsi"/>
              </w:rPr>
            </w:pPr>
            <w:r>
              <w:t>32</w:t>
            </w:r>
          </w:p>
        </w:tc>
        <w:tc>
          <w:tcPr>
            <w:tcW w:w="1897" w:type="dxa"/>
            <w:vAlign w:val="center"/>
            <w:hideMark/>
          </w:tcPr>
          <w:p w14:paraId="072676DA" w14:textId="513808FB" w:rsidR="004868AB" w:rsidRDefault="004868AB" w:rsidP="004868AB">
            <w:pPr>
              <w:rPr>
                <w:rFonts w:asciiTheme="minorHAnsi" w:hAnsiTheme="minorHAnsi" w:cstheme="minorHAnsi"/>
              </w:rPr>
            </w:pPr>
            <w:r>
              <w:t>94.1%</w:t>
            </w:r>
          </w:p>
        </w:tc>
      </w:tr>
      <w:tr w:rsidR="004868AB" w14:paraId="512E51C5" w14:textId="77777777" w:rsidTr="00841B33">
        <w:tc>
          <w:tcPr>
            <w:tcW w:w="1936" w:type="dxa"/>
            <w:hideMark/>
          </w:tcPr>
          <w:p w14:paraId="44FD0C1A" w14:textId="17BC1AC8" w:rsidR="004868AB" w:rsidRDefault="004868AB" w:rsidP="004868AB">
            <w:pPr>
              <w:rPr>
                <w:rFonts w:asciiTheme="minorHAnsi" w:hAnsiTheme="minorHAnsi" w:cstheme="minorHAnsi"/>
              </w:rPr>
            </w:pPr>
            <w:r>
              <w:t>Associate of Applied Science (AAS)</w:t>
            </w:r>
          </w:p>
        </w:tc>
        <w:tc>
          <w:tcPr>
            <w:tcW w:w="1926" w:type="dxa"/>
            <w:vAlign w:val="center"/>
            <w:hideMark/>
          </w:tcPr>
          <w:p w14:paraId="3AC61B96" w14:textId="390238BF" w:rsidR="004868AB" w:rsidRDefault="004868AB" w:rsidP="004868AB">
            <w:pPr>
              <w:rPr>
                <w:rFonts w:asciiTheme="minorHAnsi" w:hAnsiTheme="minorHAnsi" w:cstheme="minorHAnsi"/>
              </w:rPr>
            </w:pPr>
            <w:r>
              <w:t>35</w:t>
            </w:r>
          </w:p>
        </w:tc>
        <w:tc>
          <w:tcPr>
            <w:tcW w:w="1680" w:type="dxa"/>
            <w:vAlign w:val="center"/>
            <w:hideMark/>
          </w:tcPr>
          <w:p w14:paraId="5D1D10AC" w14:textId="4D32C6C3" w:rsidR="004868AB" w:rsidRDefault="004868AB" w:rsidP="004868AB">
            <w:pPr>
              <w:rPr>
                <w:rFonts w:asciiTheme="minorHAnsi" w:hAnsiTheme="minorHAnsi" w:cstheme="minorHAnsi"/>
              </w:rPr>
            </w:pPr>
            <w:r>
              <w:t>4.37</w:t>
            </w:r>
          </w:p>
        </w:tc>
        <w:tc>
          <w:tcPr>
            <w:tcW w:w="1897" w:type="dxa"/>
            <w:vAlign w:val="center"/>
            <w:hideMark/>
          </w:tcPr>
          <w:p w14:paraId="3F1585C1" w14:textId="0BC7DDA5" w:rsidR="004868AB" w:rsidRDefault="004868AB" w:rsidP="004868AB">
            <w:pPr>
              <w:rPr>
                <w:rFonts w:asciiTheme="minorHAnsi" w:hAnsiTheme="minorHAnsi" w:cstheme="minorHAnsi"/>
              </w:rPr>
            </w:pPr>
            <w:r>
              <w:t>34</w:t>
            </w:r>
          </w:p>
        </w:tc>
        <w:tc>
          <w:tcPr>
            <w:tcW w:w="1897" w:type="dxa"/>
            <w:vAlign w:val="center"/>
            <w:hideMark/>
          </w:tcPr>
          <w:p w14:paraId="37B90CD6" w14:textId="36D0BA5B" w:rsidR="004868AB" w:rsidRDefault="004868AB" w:rsidP="004868AB">
            <w:pPr>
              <w:rPr>
                <w:rFonts w:asciiTheme="minorHAnsi" w:hAnsiTheme="minorHAnsi" w:cstheme="minorHAnsi"/>
              </w:rPr>
            </w:pPr>
            <w:r>
              <w:t>97.1%</w:t>
            </w:r>
          </w:p>
        </w:tc>
      </w:tr>
      <w:tr w:rsidR="004868AB" w14:paraId="063C7B02" w14:textId="77777777" w:rsidTr="00841B33">
        <w:tc>
          <w:tcPr>
            <w:tcW w:w="1936" w:type="dxa"/>
            <w:hideMark/>
          </w:tcPr>
          <w:p w14:paraId="7903DF36" w14:textId="487F00DA" w:rsidR="004868AB" w:rsidRDefault="004868AB" w:rsidP="004868AB">
            <w:pPr>
              <w:rPr>
                <w:rFonts w:asciiTheme="minorHAnsi" w:hAnsiTheme="minorHAnsi" w:cstheme="minorHAnsi"/>
              </w:rPr>
            </w:pPr>
            <w:r>
              <w:t>Certification (CERT)</w:t>
            </w:r>
          </w:p>
        </w:tc>
        <w:tc>
          <w:tcPr>
            <w:tcW w:w="1926" w:type="dxa"/>
            <w:vAlign w:val="center"/>
            <w:hideMark/>
          </w:tcPr>
          <w:p w14:paraId="249702FF" w14:textId="6A93CCD6" w:rsidR="004868AB" w:rsidRDefault="004868AB" w:rsidP="004868AB">
            <w:pPr>
              <w:rPr>
                <w:rFonts w:asciiTheme="minorHAnsi" w:hAnsiTheme="minorHAnsi" w:cstheme="minorHAnsi"/>
              </w:rPr>
            </w:pPr>
            <w:r>
              <w:t>*</w:t>
            </w:r>
          </w:p>
        </w:tc>
        <w:tc>
          <w:tcPr>
            <w:tcW w:w="1680" w:type="dxa"/>
            <w:vAlign w:val="center"/>
            <w:hideMark/>
          </w:tcPr>
          <w:p w14:paraId="505AA529" w14:textId="26A9FD88" w:rsidR="004868AB" w:rsidRDefault="004868AB" w:rsidP="004868AB">
            <w:pPr>
              <w:rPr>
                <w:rFonts w:asciiTheme="minorHAnsi" w:hAnsiTheme="minorHAnsi" w:cstheme="minorHAnsi"/>
              </w:rPr>
            </w:pPr>
            <w:r>
              <w:t>4.20</w:t>
            </w:r>
          </w:p>
        </w:tc>
        <w:tc>
          <w:tcPr>
            <w:tcW w:w="1897" w:type="dxa"/>
            <w:vAlign w:val="center"/>
            <w:hideMark/>
          </w:tcPr>
          <w:p w14:paraId="407EFC66" w14:textId="031177BA" w:rsidR="004868AB" w:rsidRDefault="004868AB" w:rsidP="004868AB">
            <w:pPr>
              <w:rPr>
                <w:rFonts w:asciiTheme="minorHAnsi" w:hAnsiTheme="minorHAnsi" w:cstheme="minorHAnsi"/>
              </w:rPr>
            </w:pPr>
            <w:r>
              <w:t>*</w:t>
            </w:r>
          </w:p>
        </w:tc>
        <w:tc>
          <w:tcPr>
            <w:tcW w:w="1897" w:type="dxa"/>
            <w:vAlign w:val="center"/>
            <w:hideMark/>
          </w:tcPr>
          <w:p w14:paraId="62A59B1C" w14:textId="14ED5703" w:rsidR="004868AB" w:rsidRDefault="004868AB" w:rsidP="004868AB">
            <w:pPr>
              <w:rPr>
                <w:rFonts w:asciiTheme="minorHAnsi" w:hAnsiTheme="minorHAnsi" w:cstheme="minorHAnsi"/>
              </w:rPr>
            </w:pPr>
            <w:r>
              <w:t>100.0%</w:t>
            </w:r>
          </w:p>
        </w:tc>
      </w:tr>
      <w:tr w:rsidR="004868AB" w14:paraId="49D5DD7E" w14:textId="77777777" w:rsidTr="00841B33">
        <w:tc>
          <w:tcPr>
            <w:tcW w:w="1936" w:type="dxa"/>
            <w:hideMark/>
          </w:tcPr>
          <w:p w14:paraId="5947BC8A" w14:textId="7377E577" w:rsidR="004868AB" w:rsidRDefault="004868AB" w:rsidP="004868AB">
            <w:pPr>
              <w:rPr>
                <w:rFonts w:asciiTheme="minorHAnsi" w:hAnsiTheme="minorHAnsi" w:cstheme="minorHAnsi"/>
              </w:rPr>
            </w:pPr>
            <w:r>
              <w:t>Career Studies Certificate (CSC)</w:t>
            </w:r>
          </w:p>
        </w:tc>
        <w:tc>
          <w:tcPr>
            <w:tcW w:w="1926" w:type="dxa"/>
            <w:vAlign w:val="center"/>
            <w:hideMark/>
          </w:tcPr>
          <w:p w14:paraId="3018D88B" w14:textId="0FC9B198" w:rsidR="004868AB" w:rsidRDefault="004868AB" w:rsidP="004868AB">
            <w:pPr>
              <w:rPr>
                <w:rFonts w:asciiTheme="minorHAnsi" w:hAnsiTheme="minorHAnsi" w:cstheme="minorHAnsi"/>
              </w:rPr>
            </w:pPr>
            <w:r>
              <w:t>55</w:t>
            </w:r>
          </w:p>
        </w:tc>
        <w:tc>
          <w:tcPr>
            <w:tcW w:w="1680" w:type="dxa"/>
            <w:vAlign w:val="center"/>
            <w:hideMark/>
          </w:tcPr>
          <w:p w14:paraId="4438213D" w14:textId="1788E554" w:rsidR="004868AB" w:rsidRDefault="004868AB" w:rsidP="004868AB">
            <w:pPr>
              <w:rPr>
                <w:rFonts w:asciiTheme="minorHAnsi" w:hAnsiTheme="minorHAnsi" w:cstheme="minorHAnsi"/>
              </w:rPr>
            </w:pPr>
            <w:r>
              <w:t>4.27</w:t>
            </w:r>
          </w:p>
        </w:tc>
        <w:tc>
          <w:tcPr>
            <w:tcW w:w="1897" w:type="dxa"/>
            <w:vAlign w:val="center"/>
            <w:hideMark/>
          </w:tcPr>
          <w:p w14:paraId="38600BB5" w14:textId="1E8DE85D" w:rsidR="004868AB" w:rsidRDefault="004868AB" w:rsidP="004868AB">
            <w:pPr>
              <w:rPr>
                <w:rFonts w:asciiTheme="minorHAnsi" w:hAnsiTheme="minorHAnsi" w:cstheme="minorHAnsi"/>
              </w:rPr>
            </w:pPr>
            <w:r>
              <w:t>54</w:t>
            </w:r>
          </w:p>
        </w:tc>
        <w:tc>
          <w:tcPr>
            <w:tcW w:w="1897" w:type="dxa"/>
            <w:vAlign w:val="center"/>
            <w:hideMark/>
          </w:tcPr>
          <w:p w14:paraId="57AE03D5" w14:textId="463286C4" w:rsidR="004868AB" w:rsidRDefault="004868AB" w:rsidP="004868AB">
            <w:pPr>
              <w:rPr>
                <w:rFonts w:asciiTheme="minorHAnsi" w:hAnsiTheme="minorHAnsi" w:cstheme="minorHAnsi"/>
              </w:rPr>
            </w:pPr>
            <w:r>
              <w:t>98.2%</w:t>
            </w:r>
          </w:p>
        </w:tc>
      </w:tr>
    </w:tbl>
    <w:p w14:paraId="2C9EFFD2" w14:textId="77777777" w:rsidR="00B97267" w:rsidRDefault="00B97267" w:rsidP="00B97267">
      <w:pPr>
        <w:rPr>
          <w:rFonts w:asciiTheme="minorHAnsi" w:hAnsiTheme="minorHAnsi" w:cstheme="minorHAnsi"/>
          <w:sz w:val="20"/>
          <w:szCs w:val="20"/>
        </w:rPr>
      </w:pPr>
      <w:r>
        <w:rPr>
          <w:rFonts w:asciiTheme="minorHAnsi" w:hAnsiTheme="minorHAnsi" w:cstheme="minorHAnsi"/>
          <w:sz w:val="20"/>
          <w:szCs w:val="20"/>
        </w:rPr>
        <w:t>* Sample size is less than ten alumni</w:t>
      </w:r>
    </w:p>
    <w:p w14:paraId="605FB15F" w14:textId="77777777" w:rsidR="00D71ED3" w:rsidRDefault="00D71ED3" w:rsidP="00B97267">
      <w:pPr>
        <w:rPr>
          <w:rFonts w:asciiTheme="minorHAnsi" w:hAnsiTheme="minorHAnsi" w:cstheme="minorHAnsi"/>
          <w:b/>
          <w:bCs/>
        </w:rPr>
      </w:pPr>
    </w:p>
    <w:p w14:paraId="42A5C9D9" w14:textId="07083180" w:rsidR="00B97267" w:rsidRDefault="00B97267" w:rsidP="00B97267">
      <w:pPr>
        <w:rPr>
          <w:rFonts w:asciiTheme="minorHAnsi" w:hAnsiTheme="minorHAnsi" w:cstheme="minorHAnsi"/>
          <w:b/>
          <w:bCs/>
        </w:rPr>
      </w:pPr>
      <w:r>
        <w:rPr>
          <w:rFonts w:asciiTheme="minorHAnsi" w:hAnsiTheme="minorHAnsi" w:cstheme="minorHAnsi"/>
          <w:b/>
          <w:bCs/>
        </w:rPr>
        <w:lastRenderedPageBreak/>
        <w:t>Graduation Status</w:t>
      </w:r>
    </w:p>
    <w:p w14:paraId="6D3D5A61" w14:textId="77777777" w:rsidR="00B97267" w:rsidRDefault="00B97267" w:rsidP="00B97267">
      <w:pPr>
        <w:rPr>
          <w:rFonts w:asciiTheme="minorHAnsi" w:hAnsiTheme="minorHAnsi" w:cstheme="minorHAnsi"/>
          <w:b/>
          <w:bCs/>
        </w:rPr>
      </w:pPr>
    </w:p>
    <w:p w14:paraId="35144CDD" w14:textId="5381F639" w:rsidR="004868AB" w:rsidRPr="004313D5" w:rsidRDefault="004868AB" w:rsidP="004868AB">
      <w:r w:rsidRPr="009349AD">
        <w:t>As depicted in Table 1</w:t>
      </w:r>
      <w:r w:rsidR="00193688">
        <w:t xml:space="preserve">4 </w:t>
      </w:r>
      <w:r w:rsidRPr="009349AD">
        <w:t>below, both graduation statuses met the 85% threshold of acceptability for percentage of students who met the threshold satisfaction score of 3.00 – 94.9% of scores from</w:t>
      </w:r>
      <w:r w:rsidR="009F2914">
        <w:t xml:space="preserve"> </w:t>
      </w:r>
      <w:r w:rsidR="009F2914" w:rsidRPr="002733EF">
        <w:t>non-graduate alumnus</w:t>
      </w:r>
      <w:r w:rsidRPr="009349AD">
        <w:t xml:space="preserve"> met the threshold (N=39) and 97.9% of scores from students who graduated met the threshold (N=94). As shown in Table 10, the average satisfaction score met the target score of 4.00 for alumni who graduated (4.38).  Alumni who did not graduate had satisfaction scores met the threshold score of acceptability (3.92).</w:t>
      </w:r>
    </w:p>
    <w:p w14:paraId="3CD680A1" w14:textId="77777777" w:rsidR="00B97267" w:rsidRDefault="00B97267" w:rsidP="00B97267">
      <w:pPr>
        <w:rPr>
          <w:rFonts w:asciiTheme="minorHAnsi" w:hAnsiTheme="minorHAnsi" w:cstheme="minorHAnsi"/>
          <w:b/>
          <w:bCs/>
        </w:rPr>
      </w:pPr>
    </w:p>
    <w:p w14:paraId="0C117490" w14:textId="77777777" w:rsidR="00B97267" w:rsidRDefault="00B97267" w:rsidP="00B97267">
      <w:pPr>
        <w:rPr>
          <w:rFonts w:asciiTheme="minorHAnsi" w:hAnsiTheme="minorHAnsi" w:cstheme="minorHAnsi"/>
          <w:sz w:val="20"/>
          <w:szCs w:val="20"/>
        </w:rPr>
      </w:pPr>
    </w:p>
    <w:p w14:paraId="14B16426" w14:textId="4850094F" w:rsidR="00B97267" w:rsidRDefault="00B97267" w:rsidP="00B97267">
      <w:pPr>
        <w:rPr>
          <w:rFonts w:asciiTheme="minorHAnsi" w:hAnsiTheme="minorHAnsi" w:cstheme="minorHAnsi"/>
          <w:sz w:val="20"/>
          <w:szCs w:val="20"/>
        </w:rPr>
      </w:pPr>
      <w:r>
        <w:rPr>
          <w:rFonts w:asciiTheme="minorHAnsi" w:hAnsiTheme="minorHAnsi" w:cstheme="minorHAnsi"/>
          <w:sz w:val="20"/>
          <w:szCs w:val="20"/>
        </w:rPr>
        <w:t>Table 14. Professional Readiness by Graduation Status</w:t>
      </w:r>
    </w:p>
    <w:tbl>
      <w:tblPr>
        <w:tblStyle w:val="TableGrid"/>
        <w:tblW w:w="9336" w:type="dxa"/>
        <w:tblInd w:w="0" w:type="dxa"/>
        <w:tblLook w:val="04A0" w:firstRow="1" w:lastRow="0" w:firstColumn="1" w:lastColumn="0" w:noHBand="0" w:noVBand="1"/>
      </w:tblPr>
      <w:tblGrid>
        <w:gridCol w:w="1936"/>
        <w:gridCol w:w="1926"/>
        <w:gridCol w:w="1680"/>
        <w:gridCol w:w="1897"/>
        <w:gridCol w:w="1897"/>
      </w:tblGrid>
      <w:tr w:rsidR="004868AB" w14:paraId="37FAD950" w14:textId="77777777" w:rsidTr="00841B33">
        <w:tc>
          <w:tcPr>
            <w:tcW w:w="1936" w:type="dxa"/>
            <w:shd w:val="clear" w:color="auto" w:fill="0070C0"/>
            <w:vAlign w:val="center"/>
          </w:tcPr>
          <w:p w14:paraId="745BC33E" w14:textId="77777777" w:rsidR="004868AB" w:rsidRDefault="004868AB" w:rsidP="004868AB">
            <w:pPr>
              <w:rPr>
                <w:rFonts w:asciiTheme="minorHAnsi" w:hAnsiTheme="minorHAnsi" w:cstheme="minorHAnsi"/>
                <w:b/>
                <w:bCs/>
              </w:rPr>
            </w:pPr>
          </w:p>
        </w:tc>
        <w:tc>
          <w:tcPr>
            <w:tcW w:w="1926" w:type="dxa"/>
            <w:shd w:val="clear" w:color="auto" w:fill="0070C0"/>
            <w:vAlign w:val="center"/>
            <w:hideMark/>
          </w:tcPr>
          <w:p w14:paraId="7F5E1FA0" w14:textId="2CC55B36" w:rsidR="004868AB" w:rsidRDefault="004868AB" w:rsidP="004868AB">
            <w:pPr>
              <w:rPr>
                <w:rFonts w:asciiTheme="minorHAnsi" w:hAnsiTheme="minorHAnsi" w:cstheme="minorHAnsi"/>
                <w:b/>
                <w:bCs/>
              </w:rPr>
            </w:pPr>
            <w:r w:rsidRPr="001A7DA9">
              <w:rPr>
                <w:b/>
                <w:bCs/>
                <w:color w:val="FFFFFF" w:themeColor="background1"/>
              </w:rPr>
              <w:t>Total number of artifacts assessed (N)</w:t>
            </w:r>
          </w:p>
        </w:tc>
        <w:tc>
          <w:tcPr>
            <w:tcW w:w="1680" w:type="dxa"/>
            <w:shd w:val="clear" w:color="auto" w:fill="0070C0"/>
            <w:vAlign w:val="center"/>
            <w:hideMark/>
          </w:tcPr>
          <w:p w14:paraId="58F031F0" w14:textId="4BA3B132" w:rsidR="004868AB" w:rsidRDefault="004868AB" w:rsidP="004868AB">
            <w:pPr>
              <w:rPr>
                <w:rFonts w:asciiTheme="minorHAnsi" w:hAnsiTheme="minorHAnsi" w:cstheme="minorHAnsi"/>
                <w:b/>
                <w:bCs/>
              </w:rPr>
            </w:pPr>
            <w:r>
              <w:rPr>
                <w:b/>
                <w:bCs/>
                <w:color w:val="FFFFFF" w:themeColor="background1"/>
              </w:rPr>
              <w:t>Average Score</w:t>
            </w:r>
          </w:p>
        </w:tc>
        <w:tc>
          <w:tcPr>
            <w:tcW w:w="1897" w:type="dxa"/>
            <w:shd w:val="clear" w:color="auto" w:fill="0070C0"/>
            <w:vAlign w:val="center"/>
            <w:hideMark/>
          </w:tcPr>
          <w:p w14:paraId="11B8A4EC" w14:textId="4354E1CB" w:rsidR="004868AB" w:rsidRDefault="004868AB" w:rsidP="004868AB">
            <w:pPr>
              <w:rPr>
                <w:rFonts w:asciiTheme="minorHAnsi" w:hAnsiTheme="minorHAnsi" w:cstheme="minorHAnsi"/>
                <w:b/>
                <w:bCs/>
              </w:rPr>
            </w:pPr>
            <w:r w:rsidRPr="001A7DA9">
              <w:rPr>
                <w:b/>
                <w:bCs/>
                <w:color w:val="FFFFFF" w:themeColor="background1"/>
              </w:rPr>
              <w:t>Number that met t</w:t>
            </w:r>
            <w:r>
              <w:rPr>
                <w:b/>
                <w:bCs/>
                <w:color w:val="FFFFFF" w:themeColor="background1"/>
              </w:rPr>
              <w:t>hreshold</w:t>
            </w:r>
            <w:r w:rsidRPr="001A7DA9">
              <w:rPr>
                <w:b/>
                <w:bCs/>
                <w:color w:val="FFFFFF" w:themeColor="background1"/>
              </w:rPr>
              <w:t xml:space="preserve"> (n)</w:t>
            </w:r>
          </w:p>
        </w:tc>
        <w:tc>
          <w:tcPr>
            <w:tcW w:w="1897" w:type="dxa"/>
            <w:shd w:val="clear" w:color="auto" w:fill="0070C0"/>
            <w:vAlign w:val="center"/>
            <w:hideMark/>
          </w:tcPr>
          <w:p w14:paraId="739BB850" w14:textId="4CB2C7F9" w:rsidR="004868AB" w:rsidRDefault="004868AB" w:rsidP="004868AB">
            <w:pPr>
              <w:rPr>
                <w:rFonts w:asciiTheme="minorHAnsi" w:hAnsiTheme="minorHAnsi" w:cstheme="minorHAnsi"/>
                <w:b/>
                <w:bCs/>
              </w:rPr>
            </w:pPr>
            <w:r w:rsidRPr="001A7DA9">
              <w:rPr>
                <w:b/>
                <w:bCs/>
                <w:color w:val="FFFFFF" w:themeColor="background1"/>
              </w:rPr>
              <w:t>Percent that met t</w:t>
            </w:r>
            <w:r>
              <w:rPr>
                <w:b/>
                <w:bCs/>
                <w:color w:val="FFFFFF" w:themeColor="background1"/>
              </w:rPr>
              <w:t>hreshold</w:t>
            </w:r>
            <w:r w:rsidRPr="001A7DA9">
              <w:rPr>
                <w:b/>
                <w:bCs/>
                <w:color w:val="FFFFFF" w:themeColor="background1"/>
              </w:rPr>
              <w:t xml:space="preserve"> (%)</w:t>
            </w:r>
          </w:p>
        </w:tc>
      </w:tr>
      <w:tr w:rsidR="004868AB" w14:paraId="2BB9A6E0" w14:textId="77777777" w:rsidTr="00841B33">
        <w:tc>
          <w:tcPr>
            <w:tcW w:w="1936" w:type="dxa"/>
            <w:shd w:val="clear" w:color="auto" w:fill="DEEAF6" w:themeFill="accent5" w:themeFillTint="33"/>
            <w:hideMark/>
          </w:tcPr>
          <w:p w14:paraId="2D6F9C78" w14:textId="1FAB15B2" w:rsidR="004868AB" w:rsidRDefault="004868AB" w:rsidP="004868AB">
            <w:pPr>
              <w:rPr>
                <w:rFonts w:asciiTheme="minorHAnsi" w:hAnsiTheme="minorHAnsi" w:cstheme="minorHAnsi"/>
                <w:b/>
                <w:bCs/>
              </w:rPr>
            </w:pPr>
            <w:r>
              <w:rPr>
                <w:b/>
                <w:bCs/>
              </w:rPr>
              <w:t>Overall</w:t>
            </w:r>
          </w:p>
        </w:tc>
        <w:tc>
          <w:tcPr>
            <w:tcW w:w="1926" w:type="dxa"/>
            <w:shd w:val="clear" w:color="auto" w:fill="DEEAF6" w:themeFill="accent5" w:themeFillTint="33"/>
            <w:hideMark/>
          </w:tcPr>
          <w:p w14:paraId="2DD2693B" w14:textId="26FBF030" w:rsidR="004868AB" w:rsidRDefault="004868AB" w:rsidP="004868AB">
            <w:pPr>
              <w:rPr>
                <w:rFonts w:asciiTheme="minorHAnsi" w:hAnsiTheme="minorHAnsi" w:cstheme="minorHAnsi"/>
                <w:b/>
                <w:bCs/>
              </w:rPr>
            </w:pPr>
            <w:r>
              <w:rPr>
                <w:b/>
                <w:bCs/>
              </w:rPr>
              <w:t>133</w:t>
            </w:r>
          </w:p>
        </w:tc>
        <w:tc>
          <w:tcPr>
            <w:tcW w:w="1680" w:type="dxa"/>
            <w:shd w:val="clear" w:color="auto" w:fill="DEEAF6" w:themeFill="accent5" w:themeFillTint="33"/>
            <w:hideMark/>
          </w:tcPr>
          <w:p w14:paraId="7C1BDAC4" w14:textId="12C540BA" w:rsidR="004868AB" w:rsidRDefault="004868AB" w:rsidP="004868AB">
            <w:pPr>
              <w:rPr>
                <w:rFonts w:asciiTheme="minorHAnsi" w:hAnsiTheme="minorHAnsi" w:cstheme="minorHAnsi"/>
                <w:b/>
                <w:bCs/>
              </w:rPr>
            </w:pPr>
            <w:r>
              <w:rPr>
                <w:b/>
                <w:bCs/>
              </w:rPr>
              <w:t>4.25</w:t>
            </w:r>
          </w:p>
        </w:tc>
        <w:tc>
          <w:tcPr>
            <w:tcW w:w="1897" w:type="dxa"/>
            <w:shd w:val="clear" w:color="auto" w:fill="DEEAF6" w:themeFill="accent5" w:themeFillTint="33"/>
            <w:hideMark/>
          </w:tcPr>
          <w:p w14:paraId="53A48557" w14:textId="1AFB3DC3" w:rsidR="004868AB" w:rsidRDefault="004868AB" w:rsidP="004868AB">
            <w:pPr>
              <w:rPr>
                <w:rFonts w:asciiTheme="minorHAnsi" w:hAnsiTheme="minorHAnsi" w:cstheme="minorHAnsi"/>
                <w:b/>
                <w:bCs/>
              </w:rPr>
            </w:pPr>
            <w:r>
              <w:rPr>
                <w:b/>
                <w:bCs/>
              </w:rPr>
              <w:t>129</w:t>
            </w:r>
          </w:p>
        </w:tc>
        <w:tc>
          <w:tcPr>
            <w:tcW w:w="1897" w:type="dxa"/>
            <w:shd w:val="clear" w:color="auto" w:fill="DEEAF6" w:themeFill="accent5" w:themeFillTint="33"/>
            <w:hideMark/>
          </w:tcPr>
          <w:p w14:paraId="699C496C" w14:textId="64E79525" w:rsidR="004868AB" w:rsidRDefault="004868AB" w:rsidP="004868AB">
            <w:pPr>
              <w:rPr>
                <w:rFonts w:asciiTheme="minorHAnsi" w:hAnsiTheme="minorHAnsi" w:cstheme="minorHAnsi"/>
                <w:b/>
                <w:bCs/>
              </w:rPr>
            </w:pPr>
            <w:r>
              <w:rPr>
                <w:b/>
                <w:bCs/>
              </w:rPr>
              <w:t>97.0%</w:t>
            </w:r>
          </w:p>
        </w:tc>
      </w:tr>
      <w:tr w:rsidR="004868AB" w14:paraId="4C14CB3A" w14:textId="77777777" w:rsidTr="00841B33">
        <w:tc>
          <w:tcPr>
            <w:tcW w:w="1936" w:type="dxa"/>
            <w:hideMark/>
          </w:tcPr>
          <w:p w14:paraId="0C43B5C5" w14:textId="2C909734" w:rsidR="004868AB" w:rsidRDefault="002733EF" w:rsidP="004868AB">
            <w:pPr>
              <w:rPr>
                <w:rFonts w:asciiTheme="minorHAnsi" w:hAnsiTheme="minorHAnsi" w:cstheme="minorHAnsi"/>
              </w:rPr>
            </w:pPr>
            <w:r>
              <w:t>Non-</w:t>
            </w:r>
            <w:r w:rsidR="004868AB">
              <w:t>Graduate</w:t>
            </w:r>
            <w:r>
              <w:t>s</w:t>
            </w:r>
          </w:p>
        </w:tc>
        <w:tc>
          <w:tcPr>
            <w:tcW w:w="1926" w:type="dxa"/>
            <w:vAlign w:val="center"/>
            <w:hideMark/>
          </w:tcPr>
          <w:p w14:paraId="1CA10A9B" w14:textId="45ECE423" w:rsidR="004868AB" w:rsidRDefault="004868AB" w:rsidP="004868AB">
            <w:pPr>
              <w:rPr>
                <w:rFonts w:asciiTheme="minorHAnsi" w:hAnsiTheme="minorHAnsi" w:cstheme="minorHAnsi"/>
              </w:rPr>
            </w:pPr>
            <w:r>
              <w:t>39</w:t>
            </w:r>
          </w:p>
        </w:tc>
        <w:tc>
          <w:tcPr>
            <w:tcW w:w="1680" w:type="dxa"/>
            <w:vAlign w:val="center"/>
            <w:hideMark/>
          </w:tcPr>
          <w:p w14:paraId="69208D16" w14:textId="05A3ABC4" w:rsidR="004868AB" w:rsidRDefault="004868AB" w:rsidP="004868AB">
            <w:pPr>
              <w:rPr>
                <w:rFonts w:asciiTheme="minorHAnsi" w:hAnsiTheme="minorHAnsi" w:cstheme="minorHAnsi"/>
              </w:rPr>
            </w:pPr>
            <w:r>
              <w:t>3.92</w:t>
            </w:r>
          </w:p>
        </w:tc>
        <w:tc>
          <w:tcPr>
            <w:tcW w:w="1897" w:type="dxa"/>
            <w:vAlign w:val="center"/>
            <w:hideMark/>
          </w:tcPr>
          <w:p w14:paraId="20D16859" w14:textId="0E044718" w:rsidR="004868AB" w:rsidRDefault="004868AB" w:rsidP="004868AB">
            <w:pPr>
              <w:rPr>
                <w:rFonts w:asciiTheme="minorHAnsi" w:hAnsiTheme="minorHAnsi" w:cstheme="minorHAnsi"/>
              </w:rPr>
            </w:pPr>
            <w:r>
              <w:t>37</w:t>
            </w:r>
          </w:p>
        </w:tc>
        <w:tc>
          <w:tcPr>
            <w:tcW w:w="1897" w:type="dxa"/>
            <w:vAlign w:val="center"/>
            <w:hideMark/>
          </w:tcPr>
          <w:p w14:paraId="1C9CF2A1" w14:textId="018F827E" w:rsidR="004868AB" w:rsidRDefault="004868AB" w:rsidP="004868AB">
            <w:pPr>
              <w:rPr>
                <w:rFonts w:asciiTheme="minorHAnsi" w:hAnsiTheme="minorHAnsi" w:cstheme="minorHAnsi"/>
              </w:rPr>
            </w:pPr>
            <w:r>
              <w:t>94.9%</w:t>
            </w:r>
          </w:p>
        </w:tc>
      </w:tr>
      <w:tr w:rsidR="004868AB" w14:paraId="12DE20B5" w14:textId="77777777" w:rsidTr="00841B33">
        <w:tc>
          <w:tcPr>
            <w:tcW w:w="1936" w:type="dxa"/>
            <w:hideMark/>
          </w:tcPr>
          <w:p w14:paraId="54C54783" w14:textId="657B37B4" w:rsidR="004868AB" w:rsidRDefault="004868AB" w:rsidP="004868AB">
            <w:pPr>
              <w:rPr>
                <w:rFonts w:asciiTheme="minorHAnsi" w:hAnsiTheme="minorHAnsi" w:cstheme="minorHAnsi"/>
              </w:rPr>
            </w:pPr>
            <w:r>
              <w:t>Graduate</w:t>
            </w:r>
            <w:r w:rsidR="002733EF">
              <w:t>s</w:t>
            </w:r>
          </w:p>
        </w:tc>
        <w:tc>
          <w:tcPr>
            <w:tcW w:w="1926" w:type="dxa"/>
            <w:vAlign w:val="center"/>
            <w:hideMark/>
          </w:tcPr>
          <w:p w14:paraId="2F554575" w14:textId="58DA5D30" w:rsidR="004868AB" w:rsidRDefault="004868AB" w:rsidP="004868AB">
            <w:pPr>
              <w:rPr>
                <w:rFonts w:asciiTheme="minorHAnsi" w:hAnsiTheme="minorHAnsi" w:cstheme="minorHAnsi"/>
              </w:rPr>
            </w:pPr>
            <w:r>
              <w:t>94</w:t>
            </w:r>
          </w:p>
        </w:tc>
        <w:tc>
          <w:tcPr>
            <w:tcW w:w="1680" w:type="dxa"/>
            <w:vAlign w:val="center"/>
            <w:hideMark/>
          </w:tcPr>
          <w:p w14:paraId="75565D50" w14:textId="476581BE" w:rsidR="004868AB" w:rsidRDefault="004868AB" w:rsidP="004868AB">
            <w:pPr>
              <w:rPr>
                <w:rFonts w:asciiTheme="minorHAnsi" w:hAnsiTheme="minorHAnsi" w:cstheme="minorHAnsi"/>
              </w:rPr>
            </w:pPr>
            <w:r>
              <w:t>4.38</w:t>
            </w:r>
          </w:p>
        </w:tc>
        <w:tc>
          <w:tcPr>
            <w:tcW w:w="1897" w:type="dxa"/>
            <w:vAlign w:val="center"/>
            <w:hideMark/>
          </w:tcPr>
          <w:p w14:paraId="0D46AEAA" w14:textId="5882CC02" w:rsidR="004868AB" w:rsidRDefault="004868AB" w:rsidP="004868AB">
            <w:pPr>
              <w:rPr>
                <w:rFonts w:asciiTheme="minorHAnsi" w:hAnsiTheme="minorHAnsi" w:cstheme="minorHAnsi"/>
              </w:rPr>
            </w:pPr>
            <w:r>
              <w:t>92</w:t>
            </w:r>
          </w:p>
        </w:tc>
        <w:tc>
          <w:tcPr>
            <w:tcW w:w="1897" w:type="dxa"/>
            <w:vAlign w:val="center"/>
            <w:hideMark/>
          </w:tcPr>
          <w:p w14:paraId="6BA7791C" w14:textId="28C6E4BA" w:rsidR="004868AB" w:rsidRDefault="004868AB" w:rsidP="004868AB">
            <w:pPr>
              <w:rPr>
                <w:rFonts w:asciiTheme="minorHAnsi" w:hAnsiTheme="minorHAnsi" w:cstheme="minorHAnsi"/>
              </w:rPr>
            </w:pPr>
            <w:r>
              <w:t>97.9%</w:t>
            </w:r>
          </w:p>
        </w:tc>
      </w:tr>
    </w:tbl>
    <w:p w14:paraId="6E998B34" w14:textId="77777777" w:rsidR="00B97267" w:rsidRDefault="00B97267" w:rsidP="00B97267">
      <w:pPr>
        <w:rPr>
          <w:rFonts w:asciiTheme="minorHAnsi" w:hAnsiTheme="minorHAnsi" w:cstheme="minorHAnsi"/>
          <w:sz w:val="20"/>
          <w:szCs w:val="20"/>
        </w:rPr>
      </w:pPr>
      <w:r>
        <w:rPr>
          <w:rFonts w:asciiTheme="minorHAnsi" w:hAnsiTheme="minorHAnsi" w:cstheme="minorHAnsi"/>
          <w:sz w:val="20"/>
          <w:szCs w:val="20"/>
        </w:rPr>
        <w:t>* Sample size is less than ten alumni</w:t>
      </w:r>
    </w:p>
    <w:p w14:paraId="29BDA847" w14:textId="77777777" w:rsidR="00E51791" w:rsidRDefault="00B97267" w:rsidP="00E51791">
      <w:pPr>
        <w:rPr>
          <w:rFonts w:asciiTheme="minorHAnsi" w:hAnsiTheme="minorHAnsi" w:cstheme="minorHAnsi"/>
        </w:rPr>
      </w:pPr>
      <w:r>
        <w:rPr>
          <w:rFonts w:asciiTheme="minorHAnsi" w:hAnsiTheme="minorHAnsi" w:cstheme="minorHAnsi"/>
        </w:rPr>
        <w:tab/>
      </w:r>
    </w:p>
    <w:p w14:paraId="27CE2A29" w14:textId="0CCCD96B" w:rsidR="00E51791" w:rsidRPr="00E51791" w:rsidRDefault="00E51791" w:rsidP="00E51791">
      <w:pPr>
        <w:rPr>
          <w:rFonts w:asciiTheme="minorHAnsi" w:hAnsiTheme="minorHAnsi" w:cstheme="minorHAnsi"/>
        </w:rPr>
      </w:pPr>
      <w:r>
        <w:rPr>
          <w:rFonts w:asciiTheme="minorHAnsi" w:hAnsiTheme="minorHAnsi" w:cstheme="minorHAnsi"/>
          <w:b/>
          <w:bCs/>
          <w:u w:val="single"/>
        </w:rPr>
        <w:t>Have results changed since the last time this competency was assessed?</w:t>
      </w:r>
    </w:p>
    <w:p w14:paraId="2B343785" w14:textId="6343799B" w:rsidR="00E51791" w:rsidRDefault="00E51791" w:rsidP="00E51791">
      <w:pPr>
        <w:rPr>
          <w:rFonts w:asciiTheme="minorHAnsi" w:hAnsiTheme="minorHAnsi" w:cstheme="minorHAnsi"/>
        </w:rPr>
      </w:pPr>
      <w:r>
        <w:rPr>
          <w:rFonts w:asciiTheme="minorHAnsi" w:hAnsiTheme="minorHAnsi" w:cstheme="minorHAnsi"/>
        </w:rPr>
        <w:t>Professional Readiness was evaluated for this first time in 2021-22. A comparative analysis will be made in the next cycle of assessments for this competency.</w:t>
      </w:r>
    </w:p>
    <w:p w14:paraId="0D42ADE1" w14:textId="77777777" w:rsidR="00E51791" w:rsidRDefault="00E51791" w:rsidP="00E51791">
      <w:pPr>
        <w:rPr>
          <w:rFonts w:asciiTheme="minorHAnsi" w:hAnsiTheme="minorHAnsi" w:cstheme="minorHAnsi"/>
        </w:rPr>
      </w:pPr>
    </w:p>
    <w:p w14:paraId="524151CC" w14:textId="116D30BF" w:rsidR="00E51791" w:rsidRDefault="00E51791" w:rsidP="00E51791">
      <w:pPr>
        <w:rPr>
          <w:rFonts w:asciiTheme="minorHAnsi" w:hAnsiTheme="minorHAnsi" w:cstheme="minorHAnsi"/>
          <w:b/>
          <w:bCs/>
        </w:rPr>
      </w:pPr>
      <w:r>
        <w:rPr>
          <w:rFonts w:asciiTheme="minorHAnsi" w:hAnsiTheme="minorHAnsi" w:cstheme="minorHAnsi"/>
          <w:b/>
          <w:bCs/>
          <w:u w:val="single"/>
        </w:rPr>
        <w:t>What changes are we making to improve student learning for Professional Readiness</w:t>
      </w:r>
      <w:r>
        <w:rPr>
          <w:rFonts w:asciiTheme="minorHAnsi" w:hAnsiTheme="minorHAnsi" w:cstheme="minorHAnsi"/>
          <w:b/>
          <w:bCs/>
        </w:rPr>
        <w:t>?</w:t>
      </w:r>
    </w:p>
    <w:p w14:paraId="24F3D260" w14:textId="38DA6F30" w:rsidR="00D71ED3" w:rsidRDefault="00D71ED3" w:rsidP="00E51791">
      <w:pPr>
        <w:rPr>
          <w:rFonts w:asciiTheme="minorHAnsi" w:hAnsiTheme="minorHAnsi" w:cstheme="minorHAnsi"/>
          <w:b/>
          <w:bCs/>
        </w:rPr>
      </w:pPr>
    </w:p>
    <w:p w14:paraId="22088BE4" w14:textId="1E2B2CF8" w:rsidR="00D71ED3" w:rsidRPr="00E70ADC" w:rsidRDefault="00D71ED3" w:rsidP="00D71ED3">
      <w:pPr>
        <w:rPr>
          <w:rFonts w:asciiTheme="minorHAnsi" w:hAnsiTheme="minorHAnsi" w:cstheme="minorHAnsi"/>
        </w:rPr>
      </w:pPr>
      <w:r>
        <w:rPr>
          <w:rFonts w:asciiTheme="minorHAnsi" w:hAnsiTheme="minorHAnsi" w:cstheme="minorHAnsi"/>
        </w:rPr>
        <w:t>The governance Assessment Committee will be presented with and review the Professional Readiness results in the Fall 2022. Recommendations will be established by the committee and presented to the Faculty Senate for approval.</w:t>
      </w:r>
    </w:p>
    <w:p w14:paraId="2EE854C3" w14:textId="77777777" w:rsidR="00D71ED3" w:rsidRPr="00D71ED3" w:rsidRDefault="00D71ED3" w:rsidP="00E51791">
      <w:pPr>
        <w:rPr>
          <w:rFonts w:asciiTheme="minorHAnsi" w:hAnsiTheme="minorHAnsi" w:cstheme="minorHAnsi"/>
          <w:b/>
          <w:bCs/>
        </w:rPr>
      </w:pPr>
    </w:p>
    <w:p w14:paraId="09BD5309" w14:textId="3F273146" w:rsidR="00E51791" w:rsidRDefault="0088050B" w:rsidP="00E51791">
      <w:pPr>
        <w:rPr>
          <w:rFonts w:asciiTheme="minorHAnsi" w:hAnsiTheme="minorHAnsi" w:cstheme="minorHAnsi"/>
        </w:rPr>
      </w:pPr>
      <w:r>
        <w:rPr>
          <w:rFonts w:asciiTheme="minorHAnsi" w:hAnsiTheme="minorHAnsi" w:cstheme="minorHAnsi"/>
        </w:rPr>
        <w:br w:type="page"/>
      </w:r>
    </w:p>
    <w:p w14:paraId="2739C79C" w14:textId="4FDA83FF" w:rsidR="00E51791" w:rsidRDefault="00E51791" w:rsidP="00E51791">
      <w:pPr>
        <w:rPr>
          <w:rFonts w:asciiTheme="minorHAnsi" w:hAnsiTheme="minorHAnsi" w:cstheme="minorHAnsi"/>
          <w:b/>
          <w:bCs/>
          <w:u w:val="single"/>
        </w:rPr>
      </w:pPr>
      <w:r>
        <w:rPr>
          <w:rFonts w:asciiTheme="minorHAnsi" w:hAnsiTheme="minorHAnsi" w:cstheme="minorHAnsi"/>
          <w:b/>
          <w:bCs/>
          <w:u w:val="single"/>
        </w:rPr>
        <w:lastRenderedPageBreak/>
        <w:t>Summary</w:t>
      </w:r>
    </w:p>
    <w:p w14:paraId="0D06BFD5" w14:textId="77777777" w:rsidR="0088050B" w:rsidRDefault="0088050B" w:rsidP="00E51791">
      <w:pPr>
        <w:rPr>
          <w:rFonts w:asciiTheme="minorHAnsi" w:hAnsiTheme="minorHAnsi" w:cstheme="minorHAnsi"/>
          <w:b/>
          <w:bCs/>
          <w:u w:val="single"/>
        </w:rPr>
      </w:pPr>
    </w:p>
    <w:p w14:paraId="502E5EB0" w14:textId="6318D5FC" w:rsidR="0088050B" w:rsidRDefault="0088050B" w:rsidP="0088050B">
      <w:r>
        <w:t xml:space="preserve">For the direct, artifact-based assessment, VWCC is meeting its threshold of acceptability of 75% of students earning a 2.00 or better. With an average score of 3.19, this also meets the target score. </w:t>
      </w:r>
      <w:r w:rsidR="00E25488">
        <w:t>This direct</w:t>
      </w:r>
      <w:r>
        <w:t xml:space="preserve"> assessment shows that VWCC students are proficient across </w:t>
      </w:r>
      <w:r w:rsidR="00E25488">
        <w:t xml:space="preserve">all </w:t>
      </w:r>
      <w:r>
        <w:t>aspects of the professional readiness rubric</w:t>
      </w:r>
      <w:r w:rsidR="00E25488">
        <w:t>.</w:t>
      </w:r>
    </w:p>
    <w:p w14:paraId="1DF365EC" w14:textId="77777777" w:rsidR="0088050B" w:rsidRDefault="0088050B" w:rsidP="0088050B"/>
    <w:p w14:paraId="0C243B9C" w14:textId="15BC0BFF" w:rsidR="00E25488" w:rsidRDefault="0088050B" w:rsidP="00E25488">
      <w:r>
        <w:t xml:space="preserve">For the two indirect assessments, VWCC graduates and alumni met all targets. According to the 2022 Graduation Survey, 100% of VWCC graduates rated their satisfaction with their professional readiness education as 3.00 or better, exceeding the </w:t>
      </w:r>
      <w:r w:rsidR="00AE348B">
        <w:t>threshold of acceptability</w:t>
      </w:r>
      <w:r>
        <w:t xml:space="preserve"> of 85%. Similarly, in the 2022 Alumni Survey, 97% of VWCC alumni rated their satisfaction with their civic engagement education as 3.00 or better out of 5.00. This meets the</w:t>
      </w:r>
      <w:r w:rsidR="00AE348B">
        <w:t xml:space="preserve"> threshold of acceptability</w:t>
      </w:r>
      <w:bookmarkStart w:id="6" w:name="_GoBack"/>
      <w:bookmarkEnd w:id="6"/>
      <w:r>
        <w:t xml:space="preserve"> of 85%.</w:t>
      </w:r>
      <w:r w:rsidR="00E25488">
        <w:t xml:space="preserve"> However, while the alumni survey shows that VWCC students are satisfied with their professional readiness education overall, students with unspecified gender do not meet the threshold of acceptability for the percentage of students whose average satisfaction score is 3.00 or better. It should be noted that this subset of alumni has a sample size less than five.</w:t>
      </w:r>
    </w:p>
    <w:p w14:paraId="23738D6C" w14:textId="77777777" w:rsidR="0088050B" w:rsidRDefault="0088050B" w:rsidP="0088050B"/>
    <w:p w14:paraId="6EAB6B49" w14:textId="2FE49F76" w:rsidR="00E51791" w:rsidRDefault="0088050B" w:rsidP="0088050B">
      <w:pPr>
        <w:rPr>
          <w:rFonts w:asciiTheme="minorHAnsi" w:hAnsiTheme="minorHAnsi" w:cstheme="minorHAnsi"/>
        </w:rPr>
      </w:pPr>
      <w:r>
        <w:t xml:space="preserve">In conclusion, while examining overall assessment results, VWCC students are proficient in their </w:t>
      </w:r>
      <w:r w:rsidR="00E25488">
        <w:t>professional development</w:t>
      </w:r>
      <w:r>
        <w:t xml:space="preserve"> skills and meet all thresholds of acceptability. However, there is room for improvement among certain subpopulations. This report will be shared with the governance Assessment Committee for feedback and next steps.</w:t>
      </w:r>
    </w:p>
    <w:p w14:paraId="413FB187" w14:textId="77777777" w:rsidR="00E51791" w:rsidRDefault="00E51791" w:rsidP="00E51791">
      <w:pPr>
        <w:rPr>
          <w:rFonts w:asciiTheme="minorHAnsi" w:hAnsiTheme="minorHAnsi" w:cstheme="minorHAnsi"/>
        </w:rPr>
      </w:pPr>
      <w:r>
        <w:rPr>
          <w:rFonts w:asciiTheme="minorHAnsi" w:hAnsiTheme="minorHAnsi" w:cstheme="minorHAnsi"/>
        </w:rPr>
        <w:tab/>
      </w:r>
    </w:p>
    <w:p w14:paraId="438A51FF" w14:textId="77777777" w:rsidR="00E51791" w:rsidRDefault="00E51791" w:rsidP="00E51791">
      <w:pPr>
        <w:rPr>
          <w:rFonts w:asciiTheme="minorHAnsi" w:hAnsiTheme="minorHAnsi" w:cstheme="minorHAnsi"/>
        </w:rPr>
      </w:pPr>
    </w:p>
    <w:p w14:paraId="2C788831" w14:textId="77777777" w:rsidR="00E51791" w:rsidRDefault="00E51791" w:rsidP="00E51791">
      <w:pPr>
        <w:rPr>
          <w:rFonts w:asciiTheme="minorHAnsi" w:hAnsiTheme="minorHAnsi" w:cstheme="minorHAnsi"/>
        </w:rPr>
      </w:pPr>
    </w:p>
    <w:p w14:paraId="270D9080" w14:textId="77777777" w:rsidR="00E51791" w:rsidRDefault="00E51791" w:rsidP="00E51791">
      <w:pPr>
        <w:rPr>
          <w:rFonts w:asciiTheme="minorHAnsi" w:hAnsiTheme="minorHAnsi" w:cstheme="minorHAnsi"/>
        </w:rPr>
      </w:pPr>
    </w:p>
    <w:p w14:paraId="4E6D4A07" w14:textId="77777777" w:rsidR="00E51791" w:rsidRDefault="00E51791" w:rsidP="00E51791">
      <w:pPr>
        <w:rPr>
          <w:rFonts w:asciiTheme="minorHAnsi" w:hAnsiTheme="minorHAnsi" w:cstheme="minorHAnsi"/>
        </w:rPr>
      </w:pPr>
    </w:p>
    <w:p w14:paraId="51BDCBFA" w14:textId="77777777" w:rsidR="00E51791" w:rsidRDefault="00E51791" w:rsidP="00E51791">
      <w:pPr>
        <w:rPr>
          <w:rFonts w:asciiTheme="minorHAnsi" w:hAnsiTheme="minorHAnsi" w:cstheme="minorHAnsi"/>
        </w:rPr>
      </w:pPr>
      <w:r>
        <w:rPr>
          <w:rFonts w:asciiTheme="minorHAnsi" w:hAnsiTheme="minorHAnsi" w:cstheme="minorHAnsi"/>
        </w:rPr>
        <w:br w:type="page"/>
      </w:r>
      <w:bookmarkStart w:id="7" w:name="_Hlk101864685"/>
      <w:bookmarkEnd w:id="7"/>
    </w:p>
    <w:p w14:paraId="47C2D4AF" w14:textId="77777777" w:rsidR="003D161B" w:rsidRDefault="003D161B" w:rsidP="003D161B">
      <w:pPr>
        <w:widowControl/>
        <w:autoSpaceDE/>
        <w:autoSpaceDN/>
        <w:spacing w:after="160" w:line="259" w:lineRule="auto"/>
        <w:jc w:val="center"/>
        <w:rPr>
          <w:b/>
          <w:bCs/>
        </w:rPr>
      </w:pPr>
      <w:bookmarkStart w:id="8" w:name="Rubric"/>
      <w:r>
        <w:rPr>
          <w:b/>
          <w:bCs/>
        </w:rPr>
        <w:lastRenderedPageBreak/>
        <w:t>Appendix A – Professional Readiness Rubric</w:t>
      </w:r>
    </w:p>
    <w:bookmarkEnd w:id="8"/>
    <w:p w14:paraId="06FB88D0" w14:textId="77777777" w:rsidR="003D161B" w:rsidRDefault="003D161B" w:rsidP="003D161B">
      <w:pPr>
        <w:widowControl/>
        <w:autoSpaceDE/>
        <w:autoSpaceDN/>
        <w:spacing w:after="160" w:line="259" w:lineRule="auto"/>
        <w:rPr>
          <w:b/>
          <w:bCs/>
        </w:rPr>
      </w:pPr>
    </w:p>
    <w:p w14:paraId="263E0F13" w14:textId="5B0006CE" w:rsidR="003D161B" w:rsidRDefault="006E701F" w:rsidP="003D161B">
      <w:pPr>
        <w:widowControl/>
        <w:autoSpaceDE/>
        <w:autoSpaceDN/>
        <w:spacing w:after="160" w:line="259" w:lineRule="auto"/>
        <w:jc w:val="both"/>
        <w:rPr>
          <w:b/>
          <w:bCs/>
        </w:rPr>
      </w:pPr>
      <w:r>
        <w:rPr>
          <w:b/>
          <w:bCs/>
          <w:noProof/>
        </w:rPr>
        <w:drawing>
          <wp:inline distT="0" distB="0" distL="0" distR="0" wp14:anchorId="2B11F92F" wp14:editId="73961D0E">
            <wp:extent cx="5943600" cy="4006850"/>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f Readiness Rubric.PNG"/>
                    <pic:cNvPicPr/>
                  </pic:nvPicPr>
                  <pic:blipFill>
                    <a:blip r:embed="rId7">
                      <a:extLst>
                        <a:ext uri="{28A0092B-C50C-407E-A947-70E740481C1C}">
                          <a14:useLocalDpi xmlns:a14="http://schemas.microsoft.com/office/drawing/2010/main" val="0"/>
                        </a:ext>
                      </a:extLst>
                    </a:blip>
                    <a:stretch>
                      <a:fillRect/>
                    </a:stretch>
                  </pic:blipFill>
                  <pic:spPr>
                    <a:xfrm>
                      <a:off x="0" y="0"/>
                      <a:ext cx="5943600" cy="4006850"/>
                    </a:xfrm>
                    <a:prstGeom prst="rect">
                      <a:avLst/>
                    </a:prstGeom>
                  </pic:spPr>
                </pic:pic>
              </a:graphicData>
            </a:graphic>
          </wp:inline>
        </w:drawing>
      </w:r>
    </w:p>
    <w:p w14:paraId="6E3F5654" w14:textId="0EDFCE81" w:rsidR="003D161B" w:rsidRDefault="003D161B" w:rsidP="003D161B">
      <w:pPr>
        <w:widowControl/>
        <w:autoSpaceDE/>
        <w:autoSpaceDN/>
        <w:spacing w:after="160" w:line="259" w:lineRule="auto"/>
        <w:jc w:val="both"/>
        <w:rPr>
          <w:b/>
          <w:bCs/>
        </w:rPr>
      </w:pPr>
    </w:p>
    <w:p w14:paraId="3B01D340" w14:textId="5012146B" w:rsidR="003D161B" w:rsidRDefault="003D161B" w:rsidP="003D161B">
      <w:pPr>
        <w:widowControl/>
        <w:autoSpaceDE/>
        <w:autoSpaceDN/>
        <w:spacing w:after="160" w:line="259" w:lineRule="auto"/>
        <w:jc w:val="both"/>
        <w:rPr>
          <w:b/>
          <w:bCs/>
        </w:rPr>
      </w:pPr>
    </w:p>
    <w:p w14:paraId="60A6225D" w14:textId="77777777" w:rsidR="003D161B" w:rsidRDefault="003D161B" w:rsidP="003D161B">
      <w:pPr>
        <w:widowControl/>
        <w:autoSpaceDE/>
        <w:autoSpaceDN/>
        <w:spacing w:after="160" w:line="259" w:lineRule="auto"/>
        <w:jc w:val="both"/>
        <w:rPr>
          <w:b/>
          <w:bCs/>
        </w:rPr>
      </w:pPr>
    </w:p>
    <w:p w14:paraId="7543D445" w14:textId="77777777" w:rsidR="003D161B" w:rsidRDefault="003D161B" w:rsidP="003D161B">
      <w:pPr>
        <w:widowControl/>
        <w:autoSpaceDE/>
        <w:autoSpaceDN/>
        <w:spacing w:after="160" w:line="259" w:lineRule="auto"/>
        <w:jc w:val="both"/>
        <w:rPr>
          <w:b/>
          <w:bCs/>
        </w:rPr>
      </w:pPr>
    </w:p>
    <w:p w14:paraId="5ACE0F7C" w14:textId="77777777" w:rsidR="003D161B" w:rsidRPr="003D161B" w:rsidRDefault="003D161B" w:rsidP="003D161B">
      <w:pPr>
        <w:widowControl/>
        <w:autoSpaceDE/>
        <w:autoSpaceDN/>
        <w:rPr>
          <w:rFonts w:ascii="Times New Roman" w:hAnsi="Times New Roman" w:cs="Times New Roman"/>
        </w:rPr>
      </w:pPr>
    </w:p>
    <w:p w14:paraId="49218587" w14:textId="78D1DDFC" w:rsidR="003D161B" w:rsidRDefault="003D161B" w:rsidP="003D161B">
      <w:pPr>
        <w:widowControl/>
        <w:autoSpaceDE/>
        <w:autoSpaceDN/>
        <w:spacing w:after="160" w:line="259" w:lineRule="auto"/>
        <w:rPr>
          <w:b/>
          <w:bCs/>
        </w:rPr>
      </w:pPr>
    </w:p>
    <w:p w14:paraId="6423D051" w14:textId="77777777" w:rsidR="003D161B" w:rsidRDefault="003D161B">
      <w:pPr>
        <w:widowControl/>
        <w:autoSpaceDE/>
        <w:autoSpaceDN/>
        <w:spacing w:after="160" w:line="259" w:lineRule="auto"/>
        <w:rPr>
          <w:b/>
          <w:bCs/>
        </w:rPr>
      </w:pPr>
      <w:r>
        <w:rPr>
          <w:b/>
          <w:bCs/>
        </w:rPr>
        <w:br w:type="page"/>
      </w:r>
    </w:p>
    <w:p w14:paraId="79472310" w14:textId="06E040D5" w:rsidR="00E51791" w:rsidRDefault="00E51791" w:rsidP="00E51791">
      <w:pPr>
        <w:jc w:val="center"/>
        <w:rPr>
          <w:b/>
          <w:bCs/>
        </w:rPr>
      </w:pPr>
      <w:r>
        <w:rPr>
          <w:b/>
          <w:bCs/>
        </w:rPr>
        <w:lastRenderedPageBreak/>
        <w:t xml:space="preserve">Appendix </w:t>
      </w:r>
      <w:r w:rsidR="003D161B">
        <w:rPr>
          <w:b/>
          <w:bCs/>
        </w:rPr>
        <w:t>B</w:t>
      </w:r>
      <w:r>
        <w:rPr>
          <w:b/>
          <w:bCs/>
        </w:rPr>
        <w:t xml:space="preserve"> – Graduation and Alumni Survey Examples</w:t>
      </w:r>
    </w:p>
    <w:p w14:paraId="39191692" w14:textId="77777777" w:rsidR="00E51791" w:rsidRDefault="00E51791" w:rsidP="00E51791">
      <w:pPr>
        <w:rPr>
          <w:b/>
          <w:bCs/>
        </w:rPr>
      </w:pPr>
    </w:p>
    <w:p w14:paraId="1283BF53" w14:textId="77777777" w:rsidR="00E51791" w:rsidRDefault="00E51791" w:rsidP="00E51791">
      <w:pPr>
        <w:rPr>
          <w:sz w:val="20"/>
          <w:szCs w:val="20"/>
        </w:rPr>
      </w:pPr>
      <w:r>
        <w:rPr>
          <w:sz w:val="20"/>
          <w:szCs w:val="20"/>
        </w:rPr>
        <w:t xml:space="preserve">Image 1. </w:t>
      </w:r>
      <w:bookmarkStart w:id="9" w:name="Grad"/>
      <w:r>
        <w:rPr>
          <w:sz w:val="20"/>
          <w:szCs w:val="20"/>
        </w:rPr>
        <w:t xml:space="preserve">Graduation Survey </w:t>
      </w:r>
      <w:bookmarkEnd w:id="9"/>
      <w:r>
        <w:rPr>
          <w:sz w:val="20"/>
          <w:szCs w:val="20"/>
        </w:rPr>
        <w:t>Civic Engagement Satisfaction Question</w:t>
      </w:r>
    </w:p>
    <w:p w14:paraId="634F9649" w14:textId="6E70B4A1" w:rsidR="00E51791" w:rsidRDefault="00E51791" w:rsidP="00E51791">
      <w:r>
        <w:rPr>
          <w:noProof/>
        </w:rPr>
        <mc:AlternateContent>
          <mc:Choice Requires="wps">
            <w:drawing>
              <wp:anchor distT="0" distB="0" distL="114300" distR="114300" simplePos="0" relativeHeight="251659264" behindDoc="0" locked="0" layoutInCell="1" allowOverlap="1" wp14:anchorId="74CE6DE9" wp14:editId="0C3E1A49">
                <wp:simplePos x="0" y="0"/>
                <wp:positionH relativeFrom="column">
                  <wp:posOffset>523875</wp:posOffset>
                </wp:positionH>
                <wp:positionV relativeFrom="paragraph">
                  <wp:posOffset>2199640</wp:posOffset>
                </wp:positionV>
                <wp:extent cx="1333500" cy="142875"/>
                <wp:effectExtent l="0" t="0" r="0" b="9525"/>
                <wp:wrapNone/>
                <wp:docPr id="5" name="Rectangle 5"/>
                <wp:cNvGraphicFramePr/>
                <a:graphic xmlns:a="http://schemas.openxmlformats.org/drawingml/2006/main">
                  <a:graphicData uri="http://schemas.microsoft.com/office/word/2010/wordprocessingShape">
                    <wps:wsp>
                      <wps:cNvSpPr/>
                      <wps:spPr>
                        <a:xfrm>
                          <a:off x="0" y="0"/>
                          <a:ext cx="1333500" cy="142875"/>
                        </a:xfrm>
                        <a:prstGeom prst="rect">
                          <a:avLst/>
                        </a:prstGeom>
                        <a:solidFill>
                          <a:srgbClr val="FFC000">
                            <a:alpha val="21961"/>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516AE6" id="Rectangle 5" o:spid="_x0000_s1026" style="position:absolute;margin-left:41.25pt;margin-top:173.2pt;width:10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aZxqQIAAKYFAAAOAAAAZHJzL2Uyb0RvYy54bWysVE1v2zAMvQ/YfxB0Xx2nST+COkWQIsOA&#10;og3aDj0rshQbkEVNUuJkv36UZLvp1l2GXWRRJB/JZ5I3t4dGkb2wrgZd0PxsRInQHMpabwv6/WX1&#10;5YoS55kumQItCnoUjt7OP3+6ac1MjKECVQpLEES7WWsKWnlvZlnmeCUa5s7ACI1KCbZhHkW7zUrL&#10;WkRvVDYejS6yFmxpLHDhHL7eJSWdR3wpBfePUjrhiSoo5ubjaeO5CWc2v2GzrWWmqnmXBvuHLBpW&#10;aww6QN0xz8jO1n9ANTW34ED6Mw5NBlLWXMQasJp89Fs1zxUzItaC5Dgz0OT+Hyx/2K8tqcuCTinR&#10;rMFf9ISkMb1VgkwDPa1xM7R6NmvbSQ6vodaDtE34YhXkECk9DpSKgyccH/Pz8/PpCJnnqMsn46vL&#10;CJq9eRvr/FcBDQmXglqMHplk+3vnMSKa9iYhmANVl6taqSjY7WapLNkz/L2r1XKEkcI7U6Zi6XWc&#10;X1/koQ7Ecck83U9xlA5eGgJuMg0vWSg9FRtv/qhEsFP6SUjkDMsbx3CxW8WQCONcaJ8nVcVKkTJB&#10;GjC9LpPQ38Ej5hIBA7LE+AN2B9BbJpAeO8F09sFVxGYfnBMPf0ksOQ8eMTJoPzg3tQb7UWUKq+oi&#10;J/uepERNYGkD5RE7ykIaNWf4qsYfe8+cXzOLs4W9gPvCP+IhFbQFhe5GSQX250fvwR5bHrWUtDir&#10;BXU/dswKStQ3jcNwnU8mYbijMJlejlGwp5rNqUbvmiVgv+S4mQyP12DvVX+VFppXXCuLEBVVTHOM&#10;XVDubS8sfdohuJi4WCyiGQ60Yf5ePxsewAOroXFfDq/Mmq67Pc7FA/RzjY36vsmTbfDUsNh5kHWc&#10;gDdeO75xGcTG6RZX2DancrR6W6/zXwAAAP//AwBQSwMEFAAGAAgAAAAhANc79lfgAAAACgEAAA8A&#10;AABkcnMvZG93bnJldi54bWxMj8FOwzAMhu9IvENkJG4spYyq7ZpOEwKEhoTE1sOOaWPaiCapkmwr&#10;b493gqN/f/r9uVrPZmQn9EE7K+B+kQBD2zmlbS+g2b/c5cBClFbJ0VkU8IMB1vX1VSVL5c72E0+7&#10;2DMqsaGUAoYYp5Lz0A1oZFi4CS3tvpw3MtLoe668PFO5GXmaJBk3Ulu6MMgJnwbsvndHIyArGh0/&#10;Wr99nZt3rTfP7rB9OwhxezNvVsAizvEPhos+qUNNTq07WhXYKCBPH4kU8LDMlsAISItL0lKS5QXw&#10;uuL/X6h/AQAA//8DAFBLAQItABQABgAIAAAAIQC2gziS/gAAAOEBAAATAAAAAAAAAAAAAAAAAAAA&#10;AABbQ29udGVudF9UeXBlc10ueG1sUEsBAi0AFAAGAAgAAAAhADj9If/WAAAAlAEAAAsAAAAAAAAA&#10;AAAAAAAALwEAAF9yZWxzLy5yZWxzUEsBAi0AFAAGAAgAAAAhAANVpnGpAgAApgUAAA4AAAAAAAAA&#10;AAAAAAAALgIAAGRycy9lMm9Eb2MueG1sUEsBAi0AFAAGAAgAAAAhANc79lfgAAAACgEAAA8AAAAA&#10;AAAAAAAAAAAAAwUAAGRycy9kb3ducmV2LnhtbFBLBQYAAAAABAAEAPMAAAAQBgAAAAA=&#10;" fillcolor="#ffc000" stroked="f" strokeweight="1pt">
                <v:fill opacity="14392f"/>
              </v:rect>
            </w:pict>
          </mc:Fallback>
        </mc:AlternateContent>
      </w:r>
      <w:r>
        <w:rPr>
          <w:noProof/>
        </w:rPr>
        <w:drawing>
          <wp:inline distT="0" distB="0" distL="0" distR="0" wp14:anchorId="20D65249" wp14:editId="4D6ADC5B">
            <wp:extent cx="5943600" cy="2963545"/>
            <wp:effectExtent l="0" t="0" r="0" b="8255"/>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bl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963545"/>
                    </a:xfrm>
                    <a:prstGeom prst="rect">
                      <a:avLst/>
                    </a:prstGeom>
                    <a:noFill/>
                    <a:ln>
                      <a:noFill/>
                    </a:ln>
                  </pic:spPr>
                </pic:pic>
              </a:graphicData>
            </a:graphic>
          </wp:inline>
        </w:drawing>
      </w:r>
    </w:p>
    <w:p w14:paraId="7F456521" w14:textId="77777777" w:rsidR="00E51791" w:rsidRDefault="00E51791" w:rsidP="00E51791"/>
    <w:p w14:paraId="2445916F" w14:textId="77777777" w:rsidR="00E51791" w:rsidRDefault="00E51791" w:rsidP="00E51791"/>
    <w:p w14:paraId="1BE91F46" w14:textId="77777777" w:rsidR="00E51791" w:rsidRDefault="00E51791" w:rsidP="00E51791">
      <w:r>
        <w:rPr>
          <w:sz w:val="20"/>
          <w:szCs w:val="20"/>
        </w:rPr>
        <w:t xml:space="preserve">Image 2. </w:t>
      </w:r>
      <w:bookmarkStart w:id="10" w:name="Alumni"/>
      <w:r>
        <w:rPr>
          <w:sz w:val="20"/>
          <w:szCs w:val="20"/>
        </w:rPr>
        <w:t xml:space="preserve">Alumni Survey </w:t>
      </w:r>
      <w:bookmarkEnd w:id="10"/>
      <w:r>
        <w:rPr>
          <w:sz w:val="20"/>
          <w:szCs w:val="20"/>
        </w:rPr>
        <w:t>Civic Engagement Satisfaction Question</w:t>
      </w:r>
    </w:p>
    <w:p w14:paraId="59619300" w14:textId="5BAC35FE" w:rsidR="00E51791" w:rsidRDefault="00E51791" w:rsidP="00E51791">
      <w:r>
        <w:rPr>
          <w:noProof/>
        </w:rPr>
        <mc:AlternateContent>
          <mc:Choice Requires="wps">
            <w:drawing>
              <wp:anchor distT="0" distB="0" distL="114300" distR="114300" simplePos="0" relativeHeight="251661312" behindDoc="0" locked="0" layoutInCell="1" allowOverlap="1" wp14:anchorId="4DD2ECD6" wp14:editId="3EB598A7">
                <wp:simplePos x="0" y="0"/>
                <wp:positionH relativeFrom="column">
                  <wp:posOffset>447675</wp:posOffset>
                </wp:positionH>
                <wp:positionV relativeFrom="paragraph">
                  <wp:posOffset>2021840</wp:posOffset>
                </wp:positionV>
                <wp:extent cx="1333500" cy="142875"/>
                <wp:effectExtent l="0" t="0" r="0" b="9525"/>
                <wp:wrapNone/>
                <wp:docPr id="6" name="Rectangle 6"/>
                <wp:cNvGraphicFramePr/>
                <a:graphic xmlns:a="http://schemas.openxmlformats.org/drawingml/2006/main">
                  <a:graphicData uri="http://schemas.microsoft.com/office/word/2010/wordprocessingShape">
                    <wps:wsp>
                      <wps:cNvSpPr/>
                      <wps:spPr>
                        <a:xfrm>
                          <a:off x="0" y="0"/>
                          <a:ext cx="1333500" cy="142875"/>
                        </a:xfrm>
                        <a:prstGeom prst="rect">
                          <a:avLst/>
                        </a:prstGeom>
                        <a:solidFill>
                          <a:srgbClr val="FFC000">
                            <a:alpha val="21961"/>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268A04" id="Rectangle 6" o:spid="_x0000_s1026" style="position:absolute;margin-left:35.25pt;margin-top:159.2pt;width:105pt;height:1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mHpgIAAKYFAAAOAAAAZHJzL2Uyb0RvYy54bWysVFFPGzEMfp+0/xDlfVyvlAIVV1QVdZqE&#10;AAETz2ku6Z2UxFmS9tr9+jnJ9YDB07SXXBzbn+3vbF9d77UiO+F8C6ai5cmIEmE41K3ZVPTn8+rb&#10;BSU+MFMzBUZU9CA8vZ5//XLV2ZkYQwOqFo4giPGzzla0CcHOisLzRmjmT8AKg0oJTrOAotsUtWMd&#10;omtVjEejadGBq60DLrzH15uspPOEL6Xg4V5KLwJRFcXcQjpdOtfxLOZXbLZxzDYt79Ng/5CFZq3B&#10;oAPUDQuMbF37AUq33IEHGU446AKkbLlINWA15eivap4aZkWqBcnxdqDJ/z9Yfrd7cKStKzqlxDCN&#10;v+gRSWNmowSZRno662do9WQfXC95vMZa99Lp+MUqyD5RehgoFftAOD6Wp6enZyNknqOunIwvzs8i&#10;aPHqbZ0P3wVoEi8VdRg9Mcl2tz5k06NJDOZBtfWqVSoJbrNeKkd2DH/varUcYaT4zpRtWH4dl5fT&#10;sg/ps3kK/w5HmehlIOLmkPGliKXnYtMtHJSIdso8ComcYXnjFC51qxgSYZwLE8qsalgtciZIA6aX&#10;4QePlEsCjMgS4w/YPUCchI/YGaa3j64iNfvgnHkYwuQMjoll58EjRQYTBmfdGnCfVaawqj5ytj+S&#10;lKmJLK2hPmBHOcij5i1ftfhjb5kPD8zhbGEv4L4I93hIBV1Fob9R0oD7/dl7tMeWRy0lHc5qRf2v&#10;LXOCEvXD4DBclpNJHO4kTM7Oxyi4t5r1W43Z6iVgv5S4mSxP12gf1PEqHegXXCuLGBVVzHCMXVEe&#10;3FFYhrxDcDFxsVgkMxxoy8KtebI8gkdWY+M+71+Ys313B5yLOzjONTbq+ybPttHTwGIbQLZpAl55&#10;7fnGZZAap19ccdu8lZPV63qd/wEAAP//AwBQSwMEFAAGAAgAAAAhADOU8gPgAAAACgEAAA8AAABk&#10;cnMvZG93bnJldi54bWxMj8FOwzAMhu9IvENkJG4s2RhbV5pOEwKEhoTE1sOOaWPaiCapkmwrb493&#10;gqN/f/r9uViPtmcnDNF4J2E6EcDQNV4b10qo9i93GbCYlNOq9w4l/GCEdXl9Vahc+7P7xNMutYxK&#10;XMyVhC6lIec8Nh1aFSd+QEe7Lx+sSjSGluugzlRuez4TYsGtMo4udGrApw6b793RSlisKpM+6rB9&#10;Hat3YzbP/rB9O0h5ezNuHoElHNMfDBd9UoeSnGp/dDqyXsJSPBAp4X6azYERMMsuSU3JXKyAlwX/&#10;/0L5CwAA//8DAFBLAQItABQABgAIAAAAIQC2gziS/gAAAOEBAAATAAAAAAAAAAAAAAAAAAAAAABb&#10;Q29udGVudF9UeXBlc10ueG1sUEsBAi0AFAAGAAgAAAAhADj9If/WAAAAlAEAAAsAAAAAAAAAAAAA&#10;AAAALwEAAF9yZWxzLy5yZWxzUEsBAi0AFAAGAAgAAAAhAN+QeYemAgAApgUAAA4AAAAAAAAAAAAA&#10;AAAALgIAAGRycy9lMm9Eb2MueG1sUEsBAi0AFAAGAAgAAAAhADOU8gPgAAAACgEAAA8AAAAAAAAA&#10;AAAAAAAAAAUAAGRycy9kb3ducmV2LnhtbFBLBQYAAAAABAAEAPMAAAANBgAAAAA=&#10;" fillcolor="#ffc000" stroked="f" strokeweight="1pt">
                <v:fill opacity="14392f"/>
              </v:rect>
            </w:pict>
          </mc:Fallback>
        </mc:AlternateContent>
      </w:r>
      <w:r>
        <w:rPr>
          <w:noProof/>
        </w:rPr>
        <w:drawing>
          <wp:inline distT="0" distB="0" distL="0" distR="0" wp14:anchorId="591F7B68" wp14:editId="3B29191C">
            <wp:extent cx="5943600" cy="2823210"/>
            <wp:effectExtent l="0" t="0" r="0" b="0"/>
            <wp:docPr id="2" name="Picture 2"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tabl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823210"/>
                    </a:xfrm>
                    <a:prstGeom prst="rect">
                      <a:avLst/>
                    </a:prstGeom>
                    <a:noFill/>
                    <a:ln>
                      <a:noFill/>
                    </a:ln>
                  </pic:spPr>
                </pic:pic>
              </a:graphicData>
            </a:graphic>
          </wp:inline>
        </w:drawing>
      </w:r>
    </w:p>
    <w:p w14:paraId="32741215" w14:textId="5FE6504A" w:rsidR="00B97267" w:rsidRDefault="00B97267" w:rsidP="00B97267">
      <w:pPr>
        <w:rPr>
          <w:rFonts w:asciiTheme="minorHAnsi" w:hAnsiTheme="minorHAnsi" w:cstheme="minorHAnsi"/>
          <w:b/>
          <w:bCs/>
        </w:rPr>
      </w:pPr>
    </w:p>
    <w:p w14:paraId="3A7D3D23" w14:textId="574A625C" w:rsidR="00B97267" w:rsidRDefault="005A5649" w:rsidP="005A5649">
      <w:r>
        <w:rPr>
          <w:rFonts w:asciiTheme="minorHAnsi" w:hAnsiTheme="minorHAnsi" w:cstheme="minorHAnsi"/>
          <w:b/>
          <w:bCs/>
        </w:rPr>
        <w:br w:type="page"/>
      </w:r>
      <w:r w:rsidR="00C92CA7">
        <w:rPr>
          <w:rFonts w:asciiTheme="minorHAnsi" w:hAnsiTheme="minorHAnsi" w:cstheme="minorHAnsi"/>
          <w:b/>
          <w:bCs/>
          <w:u w:val="single"/>
        </w:rPr>
        <w:lastRenderedPageBreak/>
        <w:br w:type="page"/>
      </w:r>
    </w:p>
    <w:sectPr w:rsidR="00B9726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E502A" w14:textId="77777777" w:rsidR="0088050B" w:rsidRDefault="0088050B" w:rsidP="007E1B53">
      <w:r>
        <w:separator/>
      </w:r>
    </w:p>
  </w:endnote>
  <w:endnote w:type="continuationSeparator" w:id="0">
    <w:p w14:paraId="4F112076" w14:textId="77777777" w:rsidR="0088050B" w:rsidRDefault="0088050B" w:rsidP="007E1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4555924"/>
      <w:docPartObj>
        <w:docPartGallery w:val="Page Numbers (Bottom of Page)"/>
        <w:docPartUnique/>
      </w:docPartObj>
    </w:sdtPr>
    <w:sdtEndPr>
      <w:rPr>
        <w:noProof/>
      </w:rPr>
    </w:sdtEndPr>
    <w:sdtContent>
      <w:p w14:paraId="2C7560CD" w14:textId="1FBB6E98" w:rsidR="0088050B" w:rsidRDefault="008805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0741DD" w14:textId="77777777" w:rsidR="0088050B" w:rsidRDefault="008805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912D8" w14:textId="77777777" w:rsidR="0088050B" w:rsidRDefault="0088050B" w:rsidP="007E1B53">
      <w:r>
        <w:separator/>
      </w:r>
    </w:p>
  </w:footnote>
  <w:footnote w:type="continuationSeparator" w:id="0">
    <w:p w14:paraId="7F4240C3" w14:textId="77777777" w:rsidR="0088050B" w:rsidRDefault="0088050B" w:rsidP="007E1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64773" w14:textId="6452E7AA" w:rsidR="0088050B" w:rsidRDefault="0088050B" w:rsidP="007E1B53">
    <w:pPr>
      <w:spacing w:line="264" w:lineRule="auto"/>
      <w:jc w:val="center"/>
    </w:pPr>
    <w:r w:rsidRPr="007E1B53">
      <w:rPr>
        <w:noProof/>
      </w:rPr>
      <mc:AlternateContent>
        <mc:Choice Requires="wps">
          <w:drawing>
            <wp:anchor distT="0" distB="0" distL="114300" distR="114300" simplePos="0" relativeHeight="251659264" behindDoc="0" locked="0" layoutInCell="1" allowOverlap="1" wp14:anchorId="1EB04DF9" wp14:editId="6CAC1A3A">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49DC2A4"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r w:rsidRPr="007E1B53">
      <w:rPr>
        <w:sz w:val="20"/>
        <w:szCs w:val="20"/>
      </w:rPr>
      <w:t>General Education Assessment: Professional Readiness Results 2021-22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DF632D"/>
    <w:multiLevelType w:val="hybridMultilevel"/>
    <w:tmpl w:val="01FA46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C4678B4"/>
    <w:multiLevelType w:val="hybridMultilevel"/>
    <w:tmpl w:val="B10A51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3D6252D"/>
    <w:multiLevelType w:val="hybridMultilevel"/>
    <w:tmpl w:val="D1CE62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BC86D23"/>
    <w:multiLevelType w:val="hybridMultilevel"/>
    <w:tmpl w:val="40F6A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2ED4FB0"/>
    <w:multiLevelType w:val="hybridMultilevel"/>
    <w:tmpl w:val="B70C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2E2520"/>
    <w:multiLevelType w:val="hybridMultilevel"/>
    <w:tmpl w:val="098C94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371"/>
    <w:rsid w:val="000A26DB"/>
    <w:rsid w:val="000C2D22"/>
    <w:rsid w:val="001546E5"/>
    <w:rsid w:val="00193688"/>
    <w:rsid w:val="00216AA4"/>
    <w:rsid w:val="002733EF"/>
    <w:rsid w:val="002E507B"/>
    <w:rsid w:val="00347188"/>
    <w:rsid w:val="003D161B"/>
    <w:rsid w:val="004475C5"/>
    <w:rsid w:val="004868AB"/>
    <w:rsid w:val="005A2DFF"/>
    <w:rsid w:val="005A5649"/>
    <w:rsid w:val="006E701F"/>
    <w:rsid w:val="007517AB"/>
    <w:rsid w:val="007E1B53"/>
    <w:rsid w:val="008207B6"/>
    <w:rsid w:val="00841B33"/>
    <w:rsid w:val="0088050B"/>
    <w:rsid w:val="00904882"/>
    <w:rsid w:val="00971EC7"/>
    <w:rsid w:val="009E0371"/>
    <w:rsid w:val="009F2914"/>
    <w:rsid w:val="00AD56F7"/>
    <w:rsid w:val="00AE348B"/>
    <w:rsid w:val="00B97267"/>
    <w:rsid w:val="00C92CA7"/>
    <w:rsid w:val="00D13AF7"/>
    <w:rsid w:val="00D71ED3"/>
    <w:rsid w:val="00E25488"/>
    <w:rsid w:val="00E51791"/>
    <w:rsid w:val="00E8747B"/>
    <w:rsid w:val="00F64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41EB8"/>
  <w15:chartTrackingRefBased/>
  <w15:docId w15:val="{01323026-8A4A-4B7B-AC6E-83A58A8E3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CA7"/>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2CA7"/>
    <w:rPr>
      <w:color w:val="0563C1" w:themeColor="hyperlink"/>
      <w:u w:val="single"/>
    </w:rPr>
  </w:style>
  <w:style w:type="paragraph" w:styleId="Caption">
    <w:name w:val="caption"/>
    <w:basedOn w:val="Normal"/>
    <w:next w:val="Normal"/>
    <w:uiPriority w:val="35"/>
    <w:semiHidden/>
    <w:unhideWhenUsed/>
    <w:qFormat/>
    <w:rsid w:val="00C92CA7"/>
    <w:pPr>
      <w:spacing w:after="200"/>
    </w:pPr>
    <w:rPr>
      <w:i/>
      <w:iCs/>
      <w:color w:val="44546A" w:themeColor="text2"/>
      <w:sz w:val="18"/>
      <w:szCs w:val="18"/>
    </w:rPr>
  </w:style>
  <w:style w:type="table" w:styleId="TableGrid">
    <w:name w:val="Table Grid"/>
    <w:basedOn w:val="TableNormal"/>
    <w:uiPriority w:val="39"/>
    <w:rsid w:val="005A564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97267"/>
    <w:rPr>
      <w:sz w:val="20"/>
      <w:szCs w:val="20"/>
    </w:rPr>
  </w:style>
  <w:style w:type="character" w:customStyle="1" w:styleId="CommentTextChar">
    <w:name w:val="Comment Text Char"/>
    <w:basedOn w:val="DefaultParagraphFont"/>
    <w:link w:val="CommentText"/>
    <w:uiPriority w:val="99"/>
    <w:semiHidden/>
    <w:rsid w:val="00B97267"/>
    <w:rPr>
      <w:rFonts w:ascii="Calibri" w:eastAsia="Calibri" w:hAnsi="Calibri" w:cs="Calibri"/>
      <w:sz w:val="20"/>
      <w:szCs w:val="20"/>
    </w:rPr>
  </w:style>
  <w:style w:type="character" w:styleId="CommentReference">
    <w:name w:val="annotation reference"/>
    <w:basedOn w:val="DefaultParagraphFont"/>
    <w:uiPriority w:val="99"/>
    <w:semiHidden/>
    <w:unhideWhenUsed/>
    <w:rsid w:val="00B97267"/>
    <w:rPr>
      <w:sz w:val="16"/>
      <w:szCs w:val="16"/>
    </w:rPr>
  </w:style>
  <w:style w:type="paragraph" w:styleId="BalloonText">
    <w:name w:val="Balloon Text"/>
    <w:basedOn w:val="Normal"/>
    <w:link w:val="BalloonTextChar"/>
    <w:uiPriority w:val="99"/>
    <w:semiHidden/>
    <w:unhideWhenUsed/>
    <w:rsid w:val="00B972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267"/>
    <w:rPr>
      <w:rFonts w:ascii="Segoe UI" w:eastAsia="Calibri" w:hAnsi="Segoe UI" w:cs="Segoe UI"/>
      <w:sz w:val="18"/>
      <w:szCs w:val="18"/>
    </w:rPr>
  </w:style>
  <w:style w:type="paragraph" w:styleId="Header">
    <w:name w:val="header"/>
    <w:basedOn w:val="Normal"/>
    <w:link w:val="HeaderChar"/>
    <w:uiPriority w:val="99"/>
    <w:unhideWhenUsed/>
    <w:rsid w:val="004868AB"/>
    <w:pPr>
      <w:widowControl/>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rsid w:val="004868AB"/>
  </w:style>
  <w:style w:type="paragraph" w:styleId="Footer">
    <w:name w:val="footer"/>
    <w:basedOn w:val="Normal"/>
    <w:link w:val="FooterChar"/>
    <w:uiPriority w:val="99"/>
    <w:unhideWhenUsed/>
    <w:rsid w:val="007E1B53"/>
    <w:pPr>
      <w:tabs>
        <w:tab w:val="center" w:pos="4680"/>
        <w:tab w:val="right" w:pos="9360"/>
      </w:tabs>
    </w:pPr>
  </w:style>
  <w:style w:type="character" w:customStyle="1" w:styleId="FooterChar">
    <w:name w:val="Footer Char"/>
    <w:basedOn w:val="DefaultParagraphFont"/>
    <w:link w:val="Footer"/>
    <w:uiPriority w:val="99"/>
    <w:rsid w:val="007E1B53"/>
    <w:rPr>
      <w:rFonts w:ascii="Calibri" w:eastAsia="Calibri" w:hAnsi="Calibri" w:cs="Calibri"/>
    </w:rPr>
  </w:style>
  <w:style w:type="paragraph" w:styleId="ListParagraph">
    <w:name w:val="List Paragraph"/>
    <w:basedOn w:val="Normal"/>
    <w:uiPriority w:val="34"/>
    <w:qFormat/>
    <w:rsid w:val="007E1B53"/>
    <w:pPr>
      <w:ind w:left="720"/>
      <w:contextualSpacing/>
    </w:pPr>
  </w:style>
  <w:style w:type="character" w:styleId="UnresolvedMention">
    <w:name w:val="Unresolved Mention"/>
    <w:basedOn w:val="DefaultParagraphFont"/>
    <w:uiPriority w:val="99"/>
    <w:semiHidden/>
    <w:unhideWhenUsed/>
    <w:rsid w:val="006E701F"/>
    <w:rPr>
      <w:color w:val="605E5C"/>
      <w:shd w:val="clear" w:color="auto" w:fill="E1DFDD"/>
    </w:rPr>
  </w:style>
  <w:style w:type="character" w:styleId="FollowedHyperlink">
    <w:name w:val="FollowedHyperlink"/>
    <w:basedOn w:val="DefaultParagraphFont"/>
    <w:uiPriority w:val="99"/>
    <w:semiHidden/>
    <w:unhideWhenUsed/>
    <w:rsid w:val="006E70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73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17</Pages>
  <Words>3146</Words>
  <Characters>17934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N. Lofton</dc:creator>
  <cp:keywords/>
  <dc:description/>
  <cp:lastModifiedBy>Casey N. Lofton</cp:lastModifiedBy>
  <cp:revision>21</cp:revision>
  <dcterms:created xsi:type="dcterms:W3CDTF">2022-05-23T14:01:00Z</dcterms:created>
  <dcterms:modified xsi:type="dcterms:W3CDTF">2022-06-01T19:57:00Z</dcterms:modified>
</cp:coreProperties>
</file>